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z w:val="44"/>
          <w:szCs w:val="44"/>
        </w:rPr>
      </w:pPr>
    </w:p>
    <w:p>
      <w:pPr>
        <w:spacing w:line="360" w:lineRule="auto"/>
        <w:jc w:val="center"/>
        <w:rPr>
          <w:rFonts w:ascii="楷体" w:hAnsi="楷体" w:eastAsia="楷体"/>
          <w:b/>
          <w:sz w:val="44"/>
          <w:szCs w:val="44"/>
        </w:rPr>
      </w:pPr>
    </w:p>
    <w:p>
      <w:pPr>
        <w:spacing w:line="360" w:lineRule="auto"/>
        <w:jc w:val="center"/>
        <w:rPr>
          <w:rFonts w:ascii="楷体" w:hAnsi="楷体" w:eastAsia="楷体"/>
          <w:b/>
          <w:sz w:val="44"/>
          <w:szCs w:val="44"/>
        </w:rPr>
      </w:pPr>
    </w:p>
    <w:p>
      <w:pPr>
        <w:spacing w:line="360" w:lineRule="auto"/>
        <w:jc w:val="center"/>
        <w:rPr>
          <w:rFonts w:hint="eastAsia" w:ascii="楷体" w:hAnsi="楷体" w:eastAsia="楷体"/>
          <w:b/>
          <w:sz w:val="52"/>
          <w:szCs w:val="52"/>
          <w:lang w:eastAsia="zh-CN"/>
        </w:rPr>
      </w:pPr>
      <w:r>
        <w:rPr>
          <w:rFonts w:hint="eastAsia" w:ascii="楷体" w:hAnsi="楷体" w:eastAsia="楷体"/>
          <w:b/>
          <w:sz w:val="52"/>
          <w:szCs w:val="52"/>
          <w:lang w:eastAsia="zh-CN"/>
        </w:rPr>
        <w:t>便携式潜水员供气控制系统说明书</w:t>
      </w:r>
    </w:p>
    <w:p>
      <w:pPr>
        <w:spacing w:line="360" w:lineRule="auto"/>
        <w:jc w:val="center"/>
        <w:rPr>
          <w:rFonts w:ascii="楷体" w:hAnsi="楷体" w:eastAsia="楷体"/>
          <w:b/>
          <w:sz w:val="144"/>
          <w:szCs w:val="44"/>
        </w:rPr>
      </w:pPr>
      <w:r>
        <w:rPr>
          <w:rFonts w:hint="eastAsia" w:ascii="楷体" w:hAnsi="楷体" w:eastAsia="楷体"/>
          <w:b/>
          <w:sz w:val="28"/>
          <w:szCs w:val="28"/>
        </w:rPr>
        <w:t>（HT-</w:t>
      </w:r>
      <w:r>
        <w:rPr>
          <w:rFonts w:hint="eastAsia" w:ascii="楷体" w:hAnsi="楷体" w:eastAsia="楷体"/>
          <w:b/>
          <w:sz w:val="28"/>
          <w:szCs w:val="28"/>
          <w:lang w:val="en-US" w:eastAsia="zh-CN"/>
        </w:rPr>
        <w:t>9113</w:t>
      </w:r>
      <w:r>
        <w:rPr>
          <w:rFonts w:hint="eastAsia" w:ascii="楷体" w:hAnsi="楷体" w:eastAsia="楷体"/>
          <w:b/>
          <w:sz w:val="28"/>
          <w:szCs w:val="28"/>
        </w:rPr>
        <w:t>型号）</w:t>
      </w:r>
    </w:p>
    <w:p>
      <w:pPr>
        <w:spacing w:line="360" w:lineRule="auto"/>
        <w:rPr>
          <w:rFonts w:ascii="楷体" w:hAnsi="楷体" w:eastAsia="楷体"/>
          <w:b/>
          <w:sz w:val="24"/>
        </w:rPr>
      </w:pPr>
    </w:p>
    <w:p>
      <w:pPr>
        <w:spacing w:line="360" w:lineRule="auto"/>
        <w:rPr>
          <w:rFonts w:ascii="楷体" w:hAnsi="楷体" w:eastAsia="楷体"/>
          <w:b/>
          <w:sz w:val="24"/>
        </w:rPr>
      </w:pPr>
    </w:p>
    <w:p>
      <w:pPr>
        <w:spacing w:line="360" w:lineRule="auto"/>
        <w:jc w:val="center"/>
        <w:rPr>
          <w:rFonts w:hint="eastAsia" w:ascii="楷体" w:hAnsi="楷体" w:eastAsia="楷体"/>
          <w:b/>
          <w:sz w:val="24"/>
          <w:lang w:eastAsia="zh-CN"/>
        </w:rPr>
      </w:pPr>
      <w:r>
        <w:rPr>
          <w:rFonts w:hint="eastAsia" w:ascii="楷体" w:hAnsi="楷体" w:eastAsia="楷体"/>
          <w:b/>
          <w:sz w:val="24"/>
          <w:lang w:eastAsia="zh-CN"/>
        </w:rPr>
        <w:drawing>
          <wp:inline distT="0" distB="0" distL="114300" distR="114300">
            <wp:extent cx="2463165" cy="3399155"/>
            <wp:effectExtent l="0" t="0" r="13335" b="10795"/>
            <wp:docPr id="4" name="图片 4" descr="082cafcb332e2b97f5e3c50ebca9f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82cafcb332e2b97f5e3c50ebca9f85"/>
                    <pic:cNvPicPr>
                      <a:picLocks noChangeAspect="1"/>
                    </pic:cNvPicPr>
                  </pic:nvPicPr>
                  <pic:blipFill>
                    <a:blip r:embed="rId12"/>
                    <a:stretch>
                      <a:fillRect/>
                    </a:stretch>
                  </pic:blipFill>
                  <pic:spPr>
                    <a:xfrm>
                      <a:off x="0" y="0"/>
                      <a:ext cx="2463165" cy="3399155"/>
                    </a:xfrm>
                    <a:prstGeom prst="rect">
                      <a:avLst/>
                    </a:prstGeom>
                  </pic:spPr>
                </pic:pic>
              </a:graphicData>
            </a:graphic>
          </wp:inline>
        </w:drawing>
      </w:r>
    </w:p>
    <w:p>
      <w:pPr>
        <w:spacing w:line="360" w:lineRule="auto"/>
        <w:rPr>
          <w:rFonts w:ascii="楷体" w:hAnsi="楷体" w:eastAsia="楷体"/>
          <w:b/>
          <w:sz w:val="24"/>
        </w:rPr>
      </w:pPr>
    </w:p>
    <w:p>
      <w:pPr>
        <w:spacing w:line="360" w:lineRule="auto"/>
        <w:jc w:val="center"/>
        <w:rPr>
          <w:rFonts w:ascii="楷体" w:hAnsi="楷体" w:eastAsia="楷体"/>
          <w:b/>
          <w:sz w:val="24"/>
        </w:rPr>
      </w:pPr>
    </w:p>
    <w:p>
      <w:pPr>
        <w:spacing w:line="360" w:lineRule="auto"/>
        <w:rPr>
          <w:rFonts w:ascii="楷体" w:hAnsi="楷体" w:eastAsia="楷体"/>
          <w:b/>
          <w:sz w:val="24"/>
        </w:rPr>
      </w:pPr>
    </w:p>
    <w:p>
      <w:pPr>
        <w:spacing w:line="360" w:lineRule="auto"/>
        <w:rPr>
          <w:rFonts w:ascii="楷体" w:hAnsi="楷体" w:eastAsia="楷体"/>
          <w:b/>
          <w:sz w:val="24"/>
        </w:rPr>
      </w:pPr>
    </w:p>
    <w:p>
      <w:pPr>
        <w:spacing w:line="360" w:lineRule="auto"/>
        <w:rPr>
          <w:rFonts w:ascii="楷体" w:hAnsi="楷体" w:eastAsia="楷体"/>
          <w:b/>
          <w:sz w:val="24"/>
        </w:rPr>
      </w:pPr>
    </w:p>
    <w:p>
      <w:pPr>
        <w:spacing w:line="360" w:lineRule="auto"/>
        <w:jc w:val="center"/>
        <w:rPr>
          <w:rFonts w:ascii="楷体" w:hAnsi="楷体" w:eastAsia="楷体"/>
          <w:b/>
          <w:color w:val="auto"/>
          <w:sz w:val="24"/>
        </w:rPr>
      </w:pPr>
      <w:r>
        <w:rPr>
          <w:rFonts w:hint="eastAsia" w:ascii="宋体" w:hAnsi="宋体" w:cs="宋体"/>
          <w:b/>
          <w:bCs/>
          <w:color w:val="auto"/>
          <w:sz w:val="24"/>
          <w:szCs w:val="24"/>
        </w:rPr>
        <w:t>YANTAI HOPETEK ELECTRONIC CO.,LTD</w:t>
      </w:r>
      <w:r>
        <w:rPr>
          <w:rFonts w:hint="eastAsia" w:ascii="楷体" w:hAnsi="楷体" w:eastAsia="楷体"/>
          <w:b/>
          <w:color w:val="auto"/>
          <w:sz w:val="24"/>
        </w:rPr>
        <w:t xml:space="preserve"> </w:t>
      </w:r>
      <w:r>
        <w:rPr>
          <w:rFonts w:hint="eastAsia" w:ascii="楷体" w:hAnsi="楷体" w:eastAsia="楷体"/>
          <w:b/>
          <w:color w:val="auto"/>
          <w:sz w:val="24"/>
        </w:rPr>
        <w:br w:type="page"/>
      </w:r>
    </w:p>
    <w:p>
      <w:pPr>
        <w:spacing w:line="360" w:lineRule="auto"/>
        <w:jc w:val="center"/>
        <w:rPr>
          <w:rFonts w:ascii="楷体" w:hAnsi="楷体" w:eastAsia="楷体" w:cs="Courier New"/>
          <w:b/>
          <w:sz w:val="30"/>
          <w:szCs w:val="30"/>
        </w:rPr>
      </w:pPr>
      <w:r>
        <w:rPr>
          <w:rFonts w:ascii="楷体" w:hAnsi="楷体" w:eastAsia="楷体"/>
        </w:rPr>
        <mc:AlternateContent>
          <mc:Choice Requires="wps">
            <w:drawing>
              <wp:anchor distT="0" distB="0" distL="114300" distR="114300" simplePos="0" relativeHeight="251661312" behindDoc="0" locked="0" layoutInCell="1" allowOverlap="1">
                <wp:simplePos x="0" y="0"/>
                <wp:positionH relativeFrom="column">
                  <wp:posOffset>332740</wp:posOffset>
                </wp:positionH>
                <wp:positionV relativeFrom="paragraph">
                  <wp:posOffset>103505</wp:posOffset>
                </wp:positionV>
                <wp:extent cx="5686425" cy="2280285"/>
                <wp:effectExtent l="19050" t="19050" r="28575" b="24765"/>
                <wp:wrapNone/>
                <wp:docPr id="5" name="文本框 2"/>
                <wp:cNvGraphicFramePr/>
                <a:graphic xmlns:a="http://schemas.openxmlformats.org/drawingml/2006/main">
                  <a:graphicData uri="http://schemas.microsoft.com/office/word/2010/wordprocessingShape">
                    <wps:wsp>
                      <wps:cNvSpPr txBox="1"/>
                      <wps:spPr>
                        <a:xfrm>
                          <a:off x="0" y="0"/>
                          <a:ext cx="5686425" cy="2280285"/>
                        </a:xfrm>
                        <a:prstGeom prst="rect">
                          <a:avLst/>
                        </a:prstGeom>
                        <a:noFill/>
                        <a:ln w="38100" cap="flat" cmpd="sng">
                          <a:solidFill>
                            <a:srgbClr val="000000"/>
                          </a:solidFill>
                          <a:prstDash val="solid"/>
                          <a:miter/>
                          <a:headEnd type="none" w="med" len="med"/>
                          <a:tailEnd type="none" w="med" len="med"/>
                        </a:ln>
                      </wps:spPr>
                      <wps:txbx>
                        <w:txbxContent>
                          <w:p>
                            <w:pPr>
                              <w:rPr>
                                <w:rFonts w:ascii="黑体" w:hAnsi="黑体" w:eastAsia="黑体"/>
                              </w:rPr>
                            </w:pPr>
                            <w:r>
                              <w:rPr>
                                <w:rFonts w:hint="eastAsia" w:ascii="黑体" w:hAnsi="黑体" w:eastAsia="黑体"/>
                              </w:rPr>
                              <w:t>声明：</w:t>
                            </w:r>
                          </w:p>
                          <w:p>
                            <w:pPr>
                              <w:ind w:firstLine="420"/>
                              <w:rPr>
                                <w:rFonts w:ascii="黑体" w:hAnsi="黑体" w:eastAsia="黑体"/>
                              </w:rPr>
                            </w:pPr>
                            <w:r>
                              <w:rPr>
                                <w:rFonts w:hint="eastAsia" w:ascii="黑体" w:hAnsi="黑体" w:eastAsia="黑体"/>
                              </w:rPr>
                              <w:t>非常感谢您购买我公司的产品，如果您有什么疑问或需要请随时联系我们。</w:t>
                            </w:r>
                          </w:p>
                          <w:p>
                            <w:pPr>
                              <w:ind w:firstLine="420"/>
                              <w:rPr>
                                <w:rFonts w:ascii="黑体" w:hAnsi="黑体" w:eastAsia="黑体"/>
                              </w:rPr>
                            </w:pPr>
                            <w:r>
                              <w:rPr>
                                <w:rFonts w:hint="eastAsia" w:ascii="黑体" w:hAnsi="黑体" w:eastAsia="黑体"/>
                              </w:rPr>
                              <w:t>本手册为</w:t>
                            </w:r>
                            <w:r>
                              <w:rPr>
                                <w:rFonts w:hint="eastAsia" w:ascii="黑体" w:hAnsi="黑体" w:eastAsia="黑体"/>
                                <w:lang w:eastAsia="zh-CN"/>
                              </w:rPr>
                              <w:t>便携式</w:t>
                            </w:r>
                            <w:r>
                              <w:rPr>
                                <w:rFonts w:hint="eastAsia" w:ascii="黑体" w:hAnsi="黑体" w:eastAsia="黑体"/>
                              </w:rPr>
                              <w:t>双路</w:t>
                            </w:r>
                            <w:r>
                              <w:rPr>
                                <w:rFonts w:hint="eastAsia" w:ascii="黑体" w:hAnsi="黑体" w:eastAsia="黑体"/>
                                <w:lang w:eastAsia="zh-CN"/>
                              </w:rPr>
                              <w:t>空气潜水供气控制箱</w:t>
                            </w:r>
                            <w:r>
                              <w:rPr>
                                <w:rFonts w:hint="eastAsia" w:ascii="黑体" w:hAnsi="黑体" w:eastAsia="黑体"/>
                              </w:rPr>
                              <w:t>使用手册，支持功能由于型号不同而有所区别，请以实物为准。</w:t>
                            </w:r>
                          </w:p>
                          <w:p>
                            <w:pPr>
                              <w:ind w:firstLine="420"/>
                              <w:rPr>
                                <w:rFonts w:hint="eastAsia" w:ascii="黑体" w:hAnsi="黑体" w:eastAsia="黑体"/>
                              </w:rPr>
                            </w:pPr>
                            <w:r>
                              <w:rPr>
                                <w:rFonts w:hint="eastAsia" w:ascii="黑体" w:hAnsi="黑体" w:eastAsia="黑体"/>
                              </w:rPr>
                              <w:t>本手册旨在供您作为操作和</w:t>
                            </w:r>
                            <w:r>
                              <w:rPr>
                                <w:rFonts w:hint="eastAsia" w:ascii="黑体" w:hAnsi="黑体" w:eastAsia="黑体"/>
                                <w:lang w:eastAsia="zh-CN"/>
                              </w:rPr>
                              <w:t>查询相关参数</w:t>
                            </w:r>
                            <w:r>
                              <w:rPr>
                                <w:rFonts w:hint="eastAsia" w:ascii="黑体" w:hAnsi="黑体" w:eastAsia="黑体"/>
                              </w:rPr>
                              <w:t>时的参考工具。您可以在本手册中找到有关功能和</w:t>
                            </w:r>
                            <w:r>
                              <w:rPr>
                                <w:rFonts w:hint="eastAsia" w:ascii="黑体" w:hAnsi="黑体" w:eastAsia="黑体"/>
                                <w:lang w:eastAsia="zh-CN"/>
                              </w:rPr>
                              <w:t>参数</w:t>
                            </w:r>
                            <w:r>
                              <w:rPr>
                                <w:rFonts w:hint="eastAsia" w:ascii="黑体" w:hAnsi="黑体" w:eastAsia="黑体"/>
                              </w:rPr>
                              <w:t>信息和快速操作指南。在安装和使用</w:t>
                            </w:r>
                            <w:r>
                              <w:rPr>
                                <w:rFonts w:hint="eastAsia" w:ascii="黑体" w:hAnsi="黑体" w:eastAsia="黑体"/>
                                <w:lang w:eastAsia="zh-CN"/>
                              </w:rPr>
                              <w:t>产品</w:t>
                            </w:r>
                            <w:r>
                              <w:rPr>
                                <w:rFonts w:hint="eastAsia" w:ascii="黑体" w:hAnsi="黑体" w:eastAsia="黑体"/>
                              </w:rPr>
                              <w:t>之前，请充分了解本手册中的信息。</w:t>
                            </w:r>
                          </w:p>
                          <w:p>
                            <w:pPr>
                              <w:ind w:firstLine="420"/>
                              <w:rPr>
                                <w:rFonts w:hint="eastAsia" w:ascii="黑体" w:hAnsi="黑体" w:eastAsia="黑体"/>
                              </w:rPr>
                            </w:pPr>
                            <w:r>
                              <w:rPr>
                                <w:rFonts w:hint="eastAsia" w:ascii="黑体" w:hAnsi="黑体" w:eastAsia="黑体"/>
                              </w:rPr>
                              <w:t>本说明书仅介绍</w:t>
                            </w:r>
                            <w:r>
                              <w:rPr>
                                <w:rFonts w:hint="eastAsia" w:ascii="黑体" w:hAnsi="黑体" w:eastAsia="黑体"/>
                                <w:lang w:eastAsia="zh-CN"/>
                              </w:rPr>
                              <w:t>供气控制箱</w:t>
                            </w:r>
                            <w:r>
                              <w:rPr>
                                <w:rFonts w:hint="eastAsia" w:ascii="黑体" w:hAnsi="黑体" w:eastAsia="黑体"/>
                              </w:rPr>
                              <w:t>的操作使用和维护保养，我们只推荐经过专业培训，具有水面供气潜水等资质的潜水员或潜水监督使用该产品。</w:t>
                            </w:r>
                          </w:p>
                          <w:p>
                            <w:pPr>
                              <w:ind w:firstLine="420"/>
                              <w:rPr>
                                <w:rFonts w:ascii="黑体" w:hAnsi="黑体" w:eastAsia="黑体"/>
                              </w:rPr>
                            </w:pPr>
                            <w:r>
                              <w:rPr>
                                <w:rFonts w:hint="eastAsia" w:ascii="黑体" w:hAnsi="黑体" w:eastAsia="黑体"/>
                              </w:rPr>
                              <w:t>我公司将根据产品功能的增强而更新本手册的内容，并将定期改进或更新本手册中描述的产品。更新的内容将会在新版本中加入，恕不另行通知。</w:t>
                            </w:r>
                          </w:p>
                          <w:p>
                            <w:pPr>
                              <w:ind w:firstLine="420"/>
                              <w:rPr>
                                <w:rFonts w:ascii="黑体" w:hAnsi="黑体" w:eastAsia="黑体"/>
                              </w:rPr>
                            </w:pPr>
                          </w:p>
                          <w:p>
                            <w:pPr>
                              <w:ind w:firstLine="420"/>
                              <w:rPr>
                                <w:rFonts w:ascii="微软雅黑" w:hAnsi="微软雅黑" w:eastAsia="微软雅黑"/>
                              </w:rPr>
                            </w:pPr>
                          </w:p>
                        </w:txbxContent>
                      </wps:txbx>
                      <wps:bodyPr upright="1"/>
                    </wps:wsp>
                  </a:graphicData>
                </a:graphic>
              </wp:anchor>
            </w:drawing>
          </mc:Choice>
          <mc:Fallback>
            <w:pict>
              <v:shape id="文本框 2" o:spid="_x0000_s1026" o:spt="202" type="#_x0000_t202" style="position:absolute;left:0pt;margin-left:26.2pt;margin-top:8.15pt;height:179.55pt;width:447.75pt;z-index:251661312;mso-width-relative:page;mso-height-relative:page;" filled="f" stroked="t" coordsize="21600,21600" o:gfxdata="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kHS13aAAAACQEAAA8AAAAAAAAAAQAgAAAAIgAA&#10;AGRycy9kb3ducmV2LnhtbFBLAQIUABQAAAAIAIdO4kA2fKklBgIAAA8EAAAOAAAAAAAAAAEAIAAA&#10;ACkBAABkcnMvZTJvRG9jLnhtbFBLBQYAAAAABgAGAFkBAAChBQAAAAA=&#10;">
                <v:fill on="f" focussize="0,0"/>
                <v:stroke weight="3pt" color="#000000" joinstyle="miter"/>
                <v:imagedata o:title=""/>
                <o:lock v:ext="edit" aspectratio="f"/>
                <v:textbox>
                  <w:txbxContent>
                    <w:p>
                      <w:pPr>
                        <w:rPr>
                          <w:rFonts w:ascii="黑体" w:hAnsi="黑体" w:eastAsia="黑体"/>
                        </w:rPr>
                      </w:pPr>
                      <w:r>
                        <w:rPr>
                          <w:rFonts w:hint="eastAsia" w:ascii="黑体" w:hAnsi="黑体" w:eastAsia="黑体"/>
                        </w:rPr>
                        <w:t>声明：</w:t>
                      </w:r>
                    </w:p>
                    <w:p>
                      <w:pPr>
                        <w:ind w:firstLine="420"/>
                        <w:rPr>
                          <w:rFonts w:ascii="黑体" w:hAnsi="黑体" w:eastAsia="黑体"/>
                        </w:rPr>
                      </w:pPr>
                      <w:r>
                        <w:rPr>
                          <w:rFonts w:hint="eastAsia" w:ascii="黑体" w:hAnsi="黑体" w:eastAsia="黑体"/>
                        </w:rPr>
                        <w:t>非常感谢您购买我公司的产品，如果您有什么疑问或需要请随时联系我们。</w:t>
                      </w:r>
                    </w:p>
                    <w:p>
                      <w:pPr>
                        <w:ind w:firstLine="420"/>
                        <w:rPr>
                          <w:rFonts w:ascii="黑体" w:hAnsi="黑体" w:eastAsia="黑体"/>
                        </w:rPr>
                      </w:pPr>
                      <w:r>
                        <w:rPr>
                          <w:rFonts w:hint="eastAsia" w:ascii="黑体" w:hAnsi="黑体" w:eastAsia="黑体"/>
                        </w:rPr>
                        <w:t>本手册为</w:t>
                      </w:r>
                      <w:r>
                        <w:rPr>
                          <w:rFonts w:hint="eastAsia" w:ascii="黑体" w:hAnsi="黑体" w:eastAsia="黑体"/>
                          <w:lang w:eastAsia="zh-CN"/>
                        </w:rPr>
                        <w:t>便携式</w:t>
                      </w:r>
                      <w:r>
                        <w:rPr>
                          <w:rFonts w:hint="eastAsia" w:ascii="黑体" w:hAnsi="黑体" w:eastAsia="黑体"/>
                        </w:rPr>
                        <w:t>双路</w:t>
                      </w:r>
                      <w:r>
                        <w:rPr>
                          <w:rFonts w:hint="eastAsia" w:ascii="黑体" w:hAnsi="黑体" w:eastAsia="黑体"/>
                          <w:lang w:eastAsia="zh-CN"/>
                        </w:rPr>
                        <w:t>空气潜水供气控制箱</w:t>
                      </w:r>
                      <w:r>
                        <w:rPr>
                          <w:rFonts w:hint="eastAsia" w:ascii="黑体" w:hAnsi="黑体" w:eastAsia="黑体"/>
                        </w:rPr>
                        <w:t>使用手册，支持功能由于型号不同而有所区别，请以实物为准。</w:t>
                      </w:r>
                    </w:p>
                    <w:p>
                      <w:pPr>
                        <w:ind w:firstLine="420"/>
                        <w:rPr>
                          <w:rFonts w:hint="eastAsia" w:ascii="黑体" w:hAnsi="黑体" w:eastAsia="黑体"/>
                        </w:rPr>
                      </w:pPr>
                      <w:r>
                        <w:rPr>
                          <w:rFonts w:hint="eastAsia" w:ascii="黑体" w:hAnsi="黑体" w:eastAsia="黑体"/>
                        </w:rPr>
                        <w:t>本手册旨在供您作为操作和</w:t>
                      </w:r>
                      <w:r>
                        <w:rPr>
                          <w:rFonts w:hint="eastAsia" w:ascii="黑体" w:hAnsi="黑体" w:eastAsia="黑体"/>
                          <w:lang w:eastAsia="zh-CN"/>
                        </w:rPr>
                        <w:t>查询相关参数</w:t>
                      </w:r>
                      <w:r>
                        <w:rPr>
                          <w:rFonts w:hint="eastAsia" w:ascii="黑体" w:hAnsi="黑体" w:eastAsia="黑体"/>
                        </w:rPr>
                        <w:t>时的参考工具。您可以在本手册中找到有关功能和</w:t>
                      </w:r>
                      <w:r>
                        <w:rPr>
                          <w:rFonts w:hint="eastAsia" w:ascii="黑体" w:hAnsi="黑体" w:eastAsia="黑体"/>
                          <w:lang w:eastAsia="zh-CN"/>
                        </w:rPr>
                        <w:t>参数</w:t>
                      </w:r>
                      <w:r>
                        <w:rPr>
                          <w:rFonts w:hint="eastAsia" w:ascii="黑体" w:hAnsi="黑体" w:eastAsia="黑体"/>
                        </w:rPr>
                        <w:t>信息和快速操作指南。在安装和使用</w:t>
                      </w:r>
                      <w:r>
                        <w:rPr>
                          <w:rFonts w:hint="eastAsia" w:ascii="黑体" w:hAnsi="黑体" w:eastAsia="黑体"/>
                          <w:lang w:eastAsia="zh-CN"/>
                        </w:rPr>
                        <w:t>产品</w:t>
                      </w:r>
                      <w:r>
                        <w:rPr>
                          <w:rFonts w:hint="eastAsia" w:ascii="黑体" w:hAnsi="黑体" w:eastAsia="黑体"/>
                        </w:rPr>
                        <w:t>之前，请充分了解本手册中的信息。</w:t>
                      </w:r>
                    </w:p>
                    <w:p>
                      <w:pPr>
                        <w:ind w:firstLine="420"/>
                        <w:rPr>
                          <w:rFonts w:hint="eastAsia" w:ascii="黑体" w:hAnsi="黑体" w:eastAsia="黑体"/>
                        </w:rPr>
                      </w:pPr>
                      <w:r>
                        <w:rPr>
                          <w:rFonts w:hint="eastAsia" w:ascii="黑体" w:hAnsi="黑体" w:eastAsia="黑体"/>
                        </w:rPr>
                        <w:t>本说明书仅介绍</w:t>
                      </w:r>
                      <w:r>
                        <w:rPr>
                          <w:rFonts w:hint="eastAsia" w:ascii="黑体" w:hAnsi="黑体" w:eastAsia="黑体"/>
                          <w:lang w:eastAsia="zh-CN"/>
                        </w:rPr>
                        <w:t>供气控制箱</w:t>
                      </w:r>
                      <w:r>
                        <w:rPr>
                          <w:rFonts w:hint="eastAsia" w:ascii="黑体" w:hAnsi="黑体" w:eastAsia="黑体"/>
                        </w:rPr>
                        <w:t>的操作使用和维护保养，我们只推荐经过专业培训，具有水面供气潜水等资质的潜水员或潜水监督使用该产品。</w:t>
                      </w:r>
                    </w:p>
                    <w:p>
                      <w:pPr>
                        <w:ind w:firstLine="420"/>
                        <w:rPr>
                          <w:rFonts w:ascii="黑体" w:hAnsi="黑体" w:eastAsia="黑体"/>
                        </w:rPr>
                      </w:pPr>
                      <w:r>
                        <w:rPr>
                          <w:rFonts w:hint="eastAsia" w:ascii="黑体" w:hAnsi="黑体" w:eastAsia="黑体"/>
                        </w:rPr>
                        <w:t>我公司将根据产品功能的增强而更新本手册的内容，并将定期改进或更新本手册中描述的产品。更新的内容将会在新版本中加入，恕不另行通知。</w:t>
                      </w:r>
                    </w:p>
                    <w:p>
                      <w:pPr>
                        <w:ind w:firstLine="420"/>
                        <w:rPr>
                          <w:rFonts w:ascii="黑体" w:hAnsi="黑体" w:eastAsia="黑体"/>
                        </w:rPr>
                      </w:pPr>
                    </w:p>
                    <w:p>
                      <w:pPr>
                        <w:ind w:firstLine="420"/>
                        <w:rPr>
                          <w:rFonts w:ascii="微软雅黑" w:hAnsi="微软雅黑" w:eastAsia="微软雅黑"/>
                        </w:rPr>
                      </w:pPr>
                    </w:p>
                  </w:txbxContent>
                </v:textbox>
              </v:shape>
            </w:pict>
          </mc:Fallback>
        </mc:AlternateContent>
      </w:r>
    </w:p>
    <w:p>
      <w:pPr>
        <w:spacing w:line="360" w:lineRule="auto"/>
        <w:jc w:val="center"/>
        <w:rPr>
          <w:rFonts w:ascii="楷体" w:hAnsi="楷体" w:eastAsia="楷体" w:cs="Courier New"/>
          <w:b/>
          <w:sz w:val="30"/>
          <w:szCs w:val="30"/>
        </w:rPr>
      </w:pPr>
    </w:p>
    <w:p>
      <w:pPr>
        <w:spacing w:line="360" w:lineRule="auto"/>
        <w:jc w:val="center"/>
        <w:rPr>
          <w:rFonts w:ascii="楷体" w:hAnsi="楷体" w:eastAsia="楷体" w:cs="Courier New"/>
          <w:b/>
          <w:sz w:val="30"/>
          <w:szCs w:val="30"/>
        </w:rPr>
      </w:pPr>
    </w:p>
    <w:p>
      <w:pPr>
        <w:spacing w:line="360" w:lineRule="auto"/>
        <w:jc w:val="center"/>
        <w:rPr>
          <w:rFonts w:ascii="楷体" w:hAnsi="楷体" w:eastAsia="楷体" w:cs="Courier New"/>
          <w:b/>
          <w:sz w:val="30"/>
          <w:szCs w:val="30"/>
        </w:rPr>
      </w:pPr>
    </w:p>
    <w:p>
      <w:pPr>
        <w:spacing w:line="360" w:lineRule="auto"/>
        <w:jc w:val="center"/>
        <w:rPr>
          <w:rFonts w:ascii="楷体" w:hAnsi="楷体" w:eastAsia="楷体" w:cs="Courier New"/>
          <w:b/>
          <w:sz w:val="30"/>
          <w:szCs w:val="30"/>
        </w:rPr>
      </w:pPr>
    </w:p>
    <w:p>
      <w:pPr>
        <w:spacing w:line="360" w:lineRule="auto"/>
        <w:jc w:val="center"/>
        <w:rPr>
          <w:rFonts w:ascii="楷体" w:hAnsi="楷体" w:eastAsia="楷体" w:cs="Courier New"/>
          <w:b/>
          <w:sz w:val="30"/>
          <w:szCs w:val="30"/>
        </w:rPr>
      </w:pPr>
    </w:p>
    <w:p>
      <w:pPr>
        <w:jc w:val="center"/>
        <w:rPr>
          <w:rFonts w:ascii="楷体" w:hAnsi="楷体" w:eastAsia="楷体"/>
          <w:b/>
          <w:bCs/>
          <w:sz w:val="28"/>
        </w:rPr>
      </w:pPr>
      <w:r>
        <w:rPr>
          <w:rFonts w:ascii="楷体" w:hAnsi="楷体" w:eastAsia="楷体"/>
          <w:b/>
          <w:bCs/>
          <w:sz w:val="28"/>
        </w:rPr>
        <w:drawing>
          <wp:anchor distT="0" distB="0" distL="114300" distR="114300" simplePos="0" relativeHeight="251659264" behindDoc="0" locked="0" layoutInCell="1" allowOverlap="1">
            <wp:simplePos x="0" y="0"/>
            <wp:positionH relativeFrom="page">
              <wp:posOffset>4529455</wp:posOffset>
            </wp:positionH>
            <wp:positionV relativeFrom="page">
              <wp:posOffset>3691255</wp:posOffset>
            </wp:positionV>
            <wp:extent cx="354965" cy="320675"/>
            <wp:effectExtent l="19050" t="0" r="6985" b="0"/>
            <wp:wrapNone/>
            <wp:docPr id="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8"/>
                    <pic:cNvPicPr>
                      <a:picLocks noChangeAspect="1" noChangeArrowheads="1"/>
                    </pic:cNvPicPr>
                  </pic:nvPicPr>
                  <pic:blipFill>
                    <a:blip r:embed="rId13" cstate="print"/>
                    <a:srcRect/>
                    <a:stretch>
                      <a:fillRect/>
                    </a:stretch>
                  </pic:blipFill>
                  <pic:spPr>
                    <a:xfrm>
                      <a:off x="0" y="0"/>
                      <a:ext cx="354965" cy="320675"/>
                    </a:xfrm>
                    <a:prstGeom prst="rect">
                      <a:avLst/>
                    </a:prstGeom>
                    <a:noFill/>
                    <a:ln w="9525" cmpd="sng">
                      <a:noFill/>
                      <a:miter lim="800000"/>
                      <a:headEnd/>
                      <a:tailEnd/>
                    </a:ln>
                  </pic:spPr>
                </pic:pic>
              </a:graphicData>
            </a:graphic>
          </wp:anchor>
        </w:drawing>
      </w:r>
    </w:p>
    <w:p>
      <w:pPr>
        <w:jc w:val="center"/>
        <w:rPr>
          <w:rFonts w:ascii="楷体" w:hAnsi="楷体" w:eastAsia="楷体"/>
          <w:b/>
          <w:bCs/>
          <w:sz w:val="28"/>
        </w:rPr>
      </w:pPr>
      <w:r>
        <w:rPr>
          <w:rFonts w:hint="eastAsia" w:ascii="楷体" w:hAnsi="楷体" w:eastAsia="楷体"/>
          <w:b/>
          <w:bCs/>
          <w:sz w:val="28"/>
        </w:rPr>
        <w:t>使用注意事项</w:t>
      </w:r>
    </w:p>
    <w:p>
      <w:pPr>
        <w:tabs>
          <w:tab w:val="left" w:pos="6946"/>
        </w:tabs>
        <w:ind w:firstLine="420"/>
        <w:rPr>
          <w:rStyle w:val="31"/>
          <w:rFonts w:ascii="楷体" w:hAnsi="楷体" w:eastAsia="楷体"/>
          <w:color w:val="000000"/>
          <w:sz w:val="24"/>
          <w:szCs w:val="24"/>
          <w:u w:val="none"/>
        </w:rPr>
      </w:pPr>
      <w:r>
        <w:rPr>
          <w:rStyle w:val="31"/>
          <w:rFonts w:hint="eastAsia" w:ascii="楷体" w:hAnsi="楷体" w:eastAsia="楷体"/>
          <w:color w:val="000000"/>
          <w:sz w:val="24"/>
          <w:szCs w:val="24"/>
          <w:u w:val="none"/>
        </w:rPr>
        <w:t>此内容的目的是确保用户正确使用本产品，以避免危险或财产损失。在使用此产品之前，请认真阅读此说明手册并妥善保存以备日后参考。</w:t>
      </w:r>
    </w:p>
    <w:p>
      <w:pPr>
        <w:tabs>
          <w:tab w:val="left" w:pos="6946"/>
        </w:tabs>
        <w:ind w:firstLine="420"/>
        <w:rPr>
          <w:rStyle w:val="31"/>
          <w:rFonts w:ascii="楷体" w:hAnsi="楷体" w:eastAsia="楷体"/>
          <w:color w:val="000000"/>
          <w:sz w:val="24"/>
          <w:szCs w:val="24"/>
          <w:u w:val="none"/>
        </w:rPr>
      </w:pPr>
      <w:r>
        <w:rPr>
          <w:rStyle w:val="31"/>
          <w:rFonts w:hint="eastAsia" w:ascii="楷体" w:hAnsi="楷体" w:eastAsia="楷体"/>
          <w:color w:val="000000"/>
          <w:sz w:val="24"/>
          <w:szCs w:val="24"/>
          <w:u w:val="none"/>
        </w:rPr>
        <w:t>1.在本产品安装使用中，必须严格遵守国家和使用地区的各项安全规程。</w:t>
      </w:r>
    </w:p>
    <w:p>
      <w:pPr>
        <w:tabs>
          <w:tab w:val="left" w:pos="6946"/>
        </w:tabs>
        <w:ind w:left="420"/>
        <w:rPr>
          <w:rStyle w:val="31"/>
          <w:rFonts w:ascii="楷体" w:hAnsi="楷体" w:eastAsia="楷体"/>
          <w:color w:val="000000"/>
          <w:sz w:val="24"/>
          <w:szCs w:val="24"/>
          <w:u w:val="none"/>
        </w:rPr>
      </w:pPr>
      <w:r>
        <w:rPr>
          <w:rStyle w:val="31"/>
          <w:rFonts w:hint="eastAsia" w:ascii="楷体" w:hAnsi="楷体" w:eastAsia="楷体"/>
          <w:color w:val="000000"/>
          <w:sz w:val="24"/>
          <w:szCs w:val="24"/>
          <w:u w:val="none"/>
        </w:rPr>
        <w:t>2.如</w:t>
      </w:r>
      <w:r>
        <w:rPr>
          <w:rStyle w:val="31"/>
          <w:rFonts w:hint="eastAsia" w:ascii="楷体" w:hAnsi="楷体" w:eastAsia="楷体"/>
          <w:color w:val="000000"/>
          <w:sz w:val="24"/>
          <w:szCs w:val="24"/>
          <w:u w:val="none"/>
          <w:lang w:eastAsia="zh-CN"/>
        </w:rPr>
        <w:t>供气控制箱运输及使用过程中</w:t>
      </w:r>
      <w:r>
        <w:rPr>
          <w:rStyle w:val="31"/>
          <w:rFonts w:hint="eastAsia" w:ascii="楷体" w:hAnsi="楷体" w:eastAsia="楷体"/>
          <w:color w:val="000000"/>
          <w:sz w:val="24"/>
          <w:szCs w:val="24"/>
          <w:u w:val="none"/>
        </w:rPr>
        <w:t>，</w:t>
      </w:r>
      <w:r>
        <w:rPr>
          <w:rStyle w:val="31"/>
          <w:rFonts w:hint="eastAsia" w:ascii="楷体" w:hAnsi="楷体" w:eastAsia="楷体"/>
          <w:color w:val="000000"/>
          <w:sz w:val="24"/>
          <w:szCs w:val="24"/>
          <w:u w:val="none"/>
          <w:lang w:eastAsia="zh-CN"/>
        </w:rPr>
        <w:t>有液体渗出、仪表破裂、管路受损等情况，请及时</w:t>
      </w:r>
      <w:r>
        <w:rPr>
          <w:rStyle w:val="31"/>
          <w:rFonts w:hint="eastAsia" w:ascii="楷体" w:hAnsi="楷体" w:eastAsia="楷体"/>
          <w:color w:val="000000"/>
          <w:sz w:val="24"/>
          <w:szCs w:val="24"/>
          <w:u w:val="none"/>
        </w:rPr>
        <w:t>同经销商或生产厂家联系。</w:t>
      </w:r>
    </w:p>
    <w:p>
      <w:pPr>
        <w:tabs>
          <w:tab w:val="left" w:pos="6946"/>
        </w:tabs>
        <w:ind w:left="420"/>
        <w:rPr>
          <w:rStyle w:val="31"/>
          <w:rFonts w:ascii="楷体" w:hAnsi="楷体" w:eastAsia="楷体"/>
          <w:color w:val="000000"/>
          <w:sz w:val="24"/>
          <w:szCs w:val="24"/>
          <w:u w:val="none"/>
        </w:rPr>
      </w:pPr>
      <w:r>
        <w:rPr>
          <w:rStyle w:val="31"/>
          <w:rFonts w:hint="eastAsia" w:ascii="楷体" w:hAnsi="楷体" w:eastAsia="楷体"/>
          <w:color w:val="000000"/>
          <w:sz w:val="24"/>
          <w:szCs w:val="24"/>
          <w:u w:val="none"/>
          <w:lang w:val="en-US" w:eastAsia="zh-CN"/>
        </w:rPr>
        <w:t>3</w:t>
      </w:r>
      <w:r>
        <w:rPr>
          <w:rStyle w:val="31"/>
          <w:rFonts w:hint="eastAsia" w:ascii="楷体" w:hAnsi="楷体" w:eastAsia="楷体"/>
          <w:color w:val="000000"/>
          <w:sz w:val="24"/>
          <w:szCs w:val="24"/>
          <w:u w:val="none"/>
        </w:rPr>
        <w:t>.如果</w:t>
      </w:r>
      <w:r>
        <w:rPr>
          <w:rStyle w:val="31"/>
          <w:rFonts w:hint="eastAsia" w:ascii="楷体" w:hAnsi="楷体" w:eastAsia="楷体"/>
          <w:color w:val="000000"/>
          <w:sz w:val="24"/>
          <w:szCs w:val="24"/>
          <w:u w:val="none"/>
          <w:lang w:eastAsia="zh-CN"/>
        </w:rPr>
        <w:t>产品</w:t>
      </w:r>
      <w:r>
        <w:rPr>
          <w:rStyle w:val="31"/>
          <w:rFonts w:hint="eastAsia" w:ascii="楷体" w:hAnsi="楷体" w:eastAsia="楷体"/>
          <w:color w:val="000000"/>
          <w:sz w:val="24"/>
          <w:szCs w:val="24"/>
          <w:u w:val="none"/>
        </w:rPr>
        <w:t>工作不正常，请</w:t>
      </w:r>
      <w:r>
        <w:rPr>
          <w:rStyle w:val="31"/>
          <w:rFonts w:hint="eastAsia" w:ascii="楷体" w:hAnsi="楷体" w:eastAsia="楷体"/>
          <w:color w:val="000000"/>
          <w:sz w:val="24"/>
          <w:szCs w:val="24"/>
          <w:u w:val="none"/>
          <w:lang w:eastAsia="zh-CN"/>
        </w:rPr>
        <w:t>与</w:t>
      </w:r>
      <w:r>
        <w:rPr>
          <w:rStyle w:val="31"/>
          <w:rFonts w:hint="eastAsia" w:ascii="楷体" w:hAnsi="楷体" w:eastAsia="楷体"/>
          <w:color w:val="000000"/>
          <w:sz w:val="24"/>
          <w:szCs w:val="24"/>
          <w:u w:val="none"/>
        </w:rPr>
        <w:t>购买设备的经销商或生产厂家联系，不要以任何方式拆卸或修改设备。（对未经认可的修改或维修所导致的问题，本公司不承担责任，并认为自动放弃</w:t>
      </w:r>
      <w:r>
        <w:rPr>
          <w:rStyle w:val="31"/>
          <w:rFonts w:hint="eastAsia" w:ascii="楷体" w:hAnsi="楷体" w:eastAsia="楷体"/>
          <w:color w:val="000000"/>
          <w:sz w:val="24"/>
          <w:szCs w:val="24"/>
          <w:u w:val="none"/>
          <w:lang w:eastAsia="zh-CN"/>
        </w:rPr>
        <w:t>免费</w:t>
      </w:r>
      <w:r>
        <w:rPr>
          <w:rStyle w:val="31"/>
          <w:rFonts w:hint="eastAsia" w:ascii="楷体" w:hAnsi="楷体" w:eastAsia="楷体"/>
          <w:color w:val="000000"/>
          <w:sz w:val="24"/>
          <w:szCs w:val="24"/>
          <w:u w:val="none"/>
        </w:rPr>
        <w:t>质保）。</w:t>
      </w:r>
    </w:p>
    <w:p>
      <w:pPr>
        <w:tabs>
          <w:tab w:val="left" w:pos="6946"/>
        </w:tabs>
        <w:ind w:left="420" w:leftChars="200"/>
        <w:rPr>
          <w:rStyle w:val="31"/>
          <w:rFonts w:ascii="楷体" w:hAnsi="楷体" w:eastAsia="楷体"/>
          <w:color w:val="000000"/>
          <w:sz w:val="24"/>
          <w:szCs w:val="24"/>
          <w:u w:val="none"/>
        </w:rPr>
      </w:pPr>
      <w:r>
        <w:rPr>
          <w:rStyle w:val="31"/>
          <w:rFonts w:hint="eastAsia" w:ascii="楷体" w:hAnsi="楷体" w:eastAsia="楷体"/>
          <w:color w:val="000000"/>
          <w:sz w:val="24"/>
          <w:szCs w:val="24"/>
          <w:u w:val="none"/>
          <w:lang w:val="en-US" w:eastAsia="zh-CN"/>
        </w:rPr>
        <w:t>4</w:t>
      </w:r>
      <w:r>
        <w:rPr>
          <w:rStyle w:val="31"/>
          <w:rFonts w:hint="eastAsia" w:ascii="楷体" w:hAnsi="楷体" w:eastAsia="楷体"/>
          <w:color w:val="000000"/>
          <w:sz w:val="24"/>
          <w:szCs w:val="24"/>
          <w:u w:val="none"/>
        </w:rPr>
        <w:t>.请不要使物体摔落到设备上或大力震动设备，并使设备远离存在磁场干扰的地点。避免将设备安装到表面震动或容易受到冲击的地方（忽视此项可能会损坏设备）。</w:t>
      </w:r>
    </w:p>
    <w:p>
      <w:pPr>
        <w:tabs>
          <w:tab w:val="left" w:pos="6946"/>
        </w:tabs>
        <w:ind w:left="420"/>
        <w:rPr>
          <w:rStyle w:val="31"/>
          <w:rFonts w:hint="eastAsia" w:ascii="楷体" w:hAnsi="楷体" w:eastAsia="楷体"/>
          <w:color w:val="000000"/>
          <w:sz w:val="24"/>
          <w:szCs w:val="24"/>
          <w:u w:val="none"/>
        </w:rPr>
      </w:pPr>
      <w:r>
        <w:rPr>
          <w:rStyle w:val="31"/>
          <w:rFonts w:hint="eastAsia" w:ascii="楷体" w:hAnsi="楷体" w:eastAsia="楷体"/>
          <w:color w:val="000000"/>
          <w:sz w:val="24"/>
          <w:szCs w:val="24"/>
          <w:u w:val="none"/>
          <w:lang w:val="en-US" w:eastAsia="zh-CN"/>
        </w:rPr>
        <w:t>5</w:t>
      </w:r>
      <w:r>
        <w:rPr>
          <w:rStyle w:val="31"/>
          <w:rFonts w:hint="eastAsia" w:ascii="楷体" w:hAnsi="楷体" w:eastAsia="楷体"/>
          <w:color w:val="000000"/>
          <w:sz w:val="24"/>
          <w:szCs w:val="24"/>
          <w:u w:val="none"/>
        </w:rPr>
        <w:t>.</w:t>
      </w:r>
      <w:r>
        <w:rPr>
          <w:rStyle w:val="31"/>
          <w:rFonts w:hint="eastAsia" w:ascii="楷体" w:hAnsi="楷体" w:eastAsia="楷体"/>
          <w:color w:val="000000"/>
          <w:sz w:val="24"/>
          <w:szCs w:val="24"/>
          <w:u w:val="none"/>
          <w:lang w:eastAsia="zh-CN"/>
        </w:rPr>
        <w:t>请勿</w:t>
      </w:r>
      <w:r>
        <w:rPr>
          <w:rStyle w:val="31"/>
          <w:rFonts w:hint="eastAsia" w:ascii="楷体" w:hAnsi="楷体" w:eastAsia="楷体"/>
          <w:color w:val="000000"/>
          <w:sz w:val="24"/>
          <w:szCs w:val="24"/>
          <w:u w:val="none"/>
        </w:rPr>
        <w:t>暴露于淋雨或非常潮湿的地方使用。</w:t>
      </w:r>
    </w:p>
    <w:p>
      <w:pPr>
        <w:tabs>
          <w:tab w:val="left" w:pos="6946"/>
        </w:tabs>
        <w:ind w:left="420"/>
        <w:rPr>
          <w:rStyle w:val="31"/>
          <w:rFonts w:ascii="楷体" w:hAnsi="楷体" w:eastAsia="楷体"/>
          <w:color w:val="000000"/>
          <w:sz w:val="24"/>
          <w:szCs w:val="24"/>
          <w:u w:val="none"/>
        </w:rPr>
      </w:pPr>
      <w:r>
        <w:rPr>
          <w:rStyle w:val="31"/>
          <w:rFonts w:hint="eastAsia" w:ascii="楷体" w:hAnsi="楷体" w:eastAsia="楷体"/>
          <w:color w:val="000000"/>
          <w:sz w:val="24"/>
          <w:szCs w:val="24"/>
          <w:u w:val="none"/>
          <w:lang w:val="en-US" w:eastAsia="zh-CN"/>
        </w:rPr>
        <w:t>6</w:t>
      </w:r>
      <w:r>
        <w:rPr>
          <w:rStyle w:val="31"/>
          <w:rFonts w:hint="eastAsia" w:ascii="楷体" w:hAnsi="楷体" w:eastAsia="楷体"/>
          <w:color w:val="000000"/>
          <w:sz w:val="24"/>
          <w:szCs w:val="24"/>
          <w:u w:val="none"/>
        </w:rPr>
        <w:t>.清洁时，用软布擦拭掉机壳上的污垢。清理污垢时，应以干布清理，污垢不易清除时，可用中性清洗剂轻拭干净，切勿使用碱性清洁剂洗涤。</w:t>
      </w:r>
    </w:p>
    <w:p>
      <w:pPr>
        <w:ind w:firstLine="480" w:firstLineChars="200"/>
        <w:jc w:val="center"/>
        <w:rPr>
          <w:rFonts w:ascii="楷体" w:hAnsi="楷体" w:eastAsia="楷体" w:cs="Courier New"/>
          <w:b/>
          <w:sz w:val="32"/>
          <w:szCs w:val="32"/>
        </w:rPr>
      </w:pPr>
      <w:r>
        <w:rPr>
          <w:rStyle w:val="31"/>
          <w:rFonts w:hint="eastAsia" w:ascii="楷体" w:hAnsi="楷体" w:eastAsia="楷体"/>
          <w:color w:val="000000"/>
          <w:sz w:val="24"/>
          <w:szCs w:val="24"/>
          <w:u w:val="none"/>
        </w:rPr>
        <w:br w:type="page"/>
      </w:r>
      <w:r>
        <w:rPr>
          <w:rFonts w:hint="eastAsia" w:ascii="楷体" w:hAnsi="楷体" w:eastAsia="楷体" w:cs="Courier New"/>
          <w:b/>
          <w:sz w:val="32"/>
          <w:szCs w:val="32"/>
        </w:rPr>
        <w:t>目  录</w:t>
      </w:r>
    </w:p>
    <w:p>
      <w:pPr>
        <w:pStyle w:val="22"/>
        <w:tabs>
          <w:tab w:val="right" w:leader="dot" w:pos="9672"/>
        </w:tabs>
      </w:pPr>
      <w:r>
        <w:rPr>
          <w:rFonts w:ascii="楷体" w:hAnsi="楷体" w:eastAsia="楷体" w:cs="Courier New"/>
          <w:sz w:val="30"/>
          <w:szCs w:val="30"/>
        </w:rPr>
        <w:fldChar w:fldCharType="begin"/>
      </w:r>
      <w:r>
        <w:rPr>
          <w:rFonts w:ascii="楷体" w:hAnsi="楷体" w:eastAsia="楷体" w:cs="Courier New"/>
          <w:sz w:val="30"/>
          <w:szCs w:val="30"/>
        </w:rPr>
        <w:instrText xml:space="preserve"> TOC \o "1-3" \h \z \u </w:instrText>
      </w:r>
      <w:r>
        <w:rPr>
          <w:rFonts w:ascii="楷体" w:hAnsi="楷体" w:eastAsia="楷体" w:cs="Courier New"/>
          <w:sz w:val="30"/>
          <w:szCs w:val="30"/>
        </w:rPr>
        <w:fldChar w:fldCharType="separate"/>
      </w:r>
      <w:r>
        <w:rPr>
          <w:rFonts w:ascii="楷体" w:hAnsi="楷体" w:eastAsia="楷体" w:cs="Courier New"/>
          <w:szCs w:val="30"/>
        </w:rPr>
        <w:fldChar w:fldCharType="begin"/>
      </w:r>
      <w:r>
        <w:rPr>
          <w:rFonts w:ascii="楷体" w:hAnsi="楷体" w:eastAsia="楷体" w:cs="Courier New"/>
          <w:szCs w:val="30"/>
        </w:rPr>
        <w:instrText xml:space="preserve"> HYPERLINK \l _Toc30944 </w:instrText>
      </w:r>
      <w:r>
        <w:rPr>
          <w:rFonts w:ascii="楷体" w:hAnsi="楷体" w:eastAsia="楷体" w:cs="Courier New"/>
          <w:szCs w:val="30"/>
        </w:rPr>
        <w:fldChar w:fldCharType="separate"/>
      </w:r>
      <w:r>
        <w:rPr>
          <w:rFonts w:hint="eastAsia" w:ascii="楷体" w:hAnsi="楷体" w:eastAsia="楷体"/>
        </w:rPr>
        <w:t>第一章 产品介绍</w:t>
      </w:r>
      <w:r>
        <w:tab/>
      </w:r>
      <w:r>
        <w:fldChar w:fldCharType="begin"/>
      </w:r>
      <w:r>
        <w:instrText xml:space="preserve"> PAGEREF _Toc30944 </w:instrText>
      </w:r>
      <w:r>
        <w:fldChar w:fldCharType="separate"/>
      </w:r>
      <w:r>
        <w:t>4</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_Toc2967 </w:instrText>
      </w:r>
      <w:r>
        <w:rPr>
          <w:rFonts w:ascii="楷体" w:hAnsi="楷体" w:eastAsia="楷体" w:cs="Courier New"/>
          <w:szCs w:val="30"/>
        </w:rPr>
        <w:fldChar w:fldCharType="separate"/>
      </w:r>
      <w:r>
        <w:rPr>
          <w:rFonts w:hint="eastAsia" w:ascii="楷体" w:hAnsi="楷体" w:eastAsia="楷体"/>
        </w:rPr>
        <w:t>1.1 产品概述</w:t>
      </w:r>
      <w:r>
        <w:tab/>
      </w:r>
      <w:r>
        <w:fldChar w:fldCharType="begin"/>
      </w:r>
      <w:r>
        <w:instrText xml:space="preserve"> PAGEREF _Toc2967 </w:instrText>
      </w:r>
      <w:r>
        <w:fldChar w:fldCharType="separate"/>
      </w:r>
      <w:r>
        <w:t>4</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_Toc12972 </w:instrText>
      </w:r>
      <w:r>
        <w:rPr>
          <w:rFonts w:ascii="楷体" w:hAnsi="楷体" w:eastAsia="楷体" w:cs="Courier New"/>
          <w:szCs w:val="30"/>
        </w:rPr>
        <w:fldChar w:fldCharType="separate"/>
      </w:r>
      <w:r>
        <w:rPr>
          <w:rFonts w:hint="eastAsia" w:ascii="楷体" w:hAnsi="楷体" w:eastAsia="楷体"/>
        </w:rPr>
        <w:t>1.2 产品功能</w:t>
      </w:r>
      <w:r>
        <w:tab/>
      </w:r>
      <w:r>
        <w:fldChar w:fldCharType="begin"/>
      </w:r>
      <w:r>
        <w:instrText xml:space="preserve"> PAGEREF _Toc12972 </w:instrText>
      </w:r>
      <w:r>
        <w:fldChar w:fldCharType="separate"/>
      </w:r>
      <w:r>
        <w:t>4</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_Toc26035 </w:instrText>
      </w:r>
      <w:r>
        <w:rPr>
          <w:rFonts w:ascii="楷体" w:hAnsi="楷体" w:eastAsia="楷体" w:cs="Courier New"/>
          <w:szCs w:val="30"/>
        </w:rPr>
        <w:fldChar w:fldCharType="separate"/>
      </w:r>
      <w:r>
        <w:rPr>
          <w:rFonts w:hint="eastAsia" w:ascii="楷体" w:hAnsi="楷体" w:eastAsia="楷体"/>
          <w:szCs w:val="32"/>
          <w:lang w:val="en-US" w:eastAsia="zh-CN"/>
        </w:rPr>
        <w:t>1.3结构说明</w:t>
      </w:r>
      <w:r>
        <w:tab/>
      </w:r>
      <w:r>
        <w:fldChar w:fldCharType="begin"/>
      </w:r>
      <w:r>
        <w:instrText xml:space="preserve"> PAGEREF _Toc26035 </w:instrText>
      </w:r>
      <w:r>
        <w:fldChar w:fldCharType="separate"/>
      </w:r>
      <w:r>
        <w:t>5</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_Toc16892 </w:instrText>
      </w:r>
      <w:r>
        <w:rPr>
          <w:rFonts w:ascii="楷体" w:hAnsi="楷体" w:eastAsia="楷体" w:cs="Courier New"/>
          <w:szCs w:val="30"/>
        </w:rPr>
        <w:fldChar w:fldCharType="separate"/>
      </w:r>
      <w:r>
        <w:rPr>
          <w:rFonts w:hint="eastAsia" w:ascii="楷体" w:hAnsi="楷体" w:eastAsia="楷体"/>
          <w:bCs w:val="0"/>
        </w:rPr>
        <w:t>第二章 开箱检查和</w:t>
      </w:r>
      <w:r>
        <w:rPr>
          <w:rFonts w:hint="eastAsia" w:ascii="楷体" w:hAnsi="楷体" w:eastAsia="楷体"/>
          <w:bCs w:val="0"/>
          <w:lang w:eastAsia="zh-CN"/>
        </w:rPr>
        <w:t>设备</w:t>
      </w:r>
      <w:r>
        <w:rPr>
          <w:rFonts w:hint="eastAsia" w:ascii="楷体" w:hAnsi="楷体" w:eastAsia="楷体"/>
          <w:bCs w:val="0"/>
        </w:rPr>
        <w:t>连接</w:t>
      </w:r>
      <w:r>
        <w:tab/>
      </w:r>
      <w:r>
        <w:fldChar w:fldCharType="begin"/>
      </w:r>
      <w:r>
        <w:instrText xml:space="preserve"> PAGEREF _Toc16892 </w:instrText>
      </w:r>
      <w:r>
        <w:fldChar w:fldCharType="separate"/>
      </w:r>
      <w:r>
        <w:t>5</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_Toc17013 </w:instrText>
      </w:r>
      <w:r>
        <w:rPr>
          <w:rFonts w:ascii="楷体" w:hAnsi="楷体" w:eastAsia="楷体" w:cs="Courier New"/>
          <w:szCs w:val="30"/>
        </w:rPr>
        <w:fldChar w:fldCharType="separate"/>
      </w:r>
      <w:r>
        <w:rPr>
          <w:rFonts w:hint="eastAsia" w:ascii="楷体" w:hAnsi="楷体" w:eastAsia="楷体"/>
          <w:bCs w:val="0"/>
        </w:rPr>
        <w:t>2.1 开箱检查</w:t>
      </w:r>
      <w:r>
        <w:tab/>
      </w:r>
      <w:r>
        <w:fldChar w:fldCharType="begin"/>
      </w:r>
      <w:r>
        <w:instrText xml:space="preserve"> PAGEREF _Toc17013 </w:instrText>
      </w:r>
      <w:r>
        <w:fldChar w:fldCharType="separate"/>
      </w:r>
      <w:r>
        <w:t>5</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_Toc24765 </w:instrText>
      </w:r>
      <w:r>
        <w:rPr>
          <w:rFonts w:ascii="楷体" w:hAnsi="楷体" w:eastAsia="楷体" w:cs="Courier New"/>
          <w:szCs w:val="30"/>
        </w:rPr>
        <w:fldChar w:fldCharType="separate"/>
      </w:r>
      <w:r>
        <w:rPr>
          <w:rFonts w:hint="eastAsia" w:ascii="楷体" w:hAnsi="楷体" w:eastAsia="楷体"/>
          <w:bCs w:val="0"/>
        </w:rPr>
        <w:t>2.2 关于</w:t>
      </w:r>
      <w:r>
        <w:rPr>
          <w:rFonts w:hint="eastAsia" w:ascii="楷体" w:hAnsi="楷体" w:eastAsia="楷体"/>
          <w:bCs w:val="0"/>
          <w:lang w:eastAsia="zh-CN"/>
        </w:rPr>
        <w:t>高压气源输入连接</w:t>
      </w:r>
      <w:r>
        <w:tab/>
      </w:r>
      <w:r>
        <w:fldChar w:fldCharType="begin"/>
      </w:r>
      <w:r>
        <w:instrText xml:space="preserve"> PAGEREF _Toc24765 </w:instrText>
      </w:r>
      <w:r>
        <w:fldChar w:fldCharType="separate"/>
      </w:r>
      <w:r>
        <w:t>5</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_Toc18362 </w:instrText>
      </w:r>
      <w:r>
        <w:rPr>
          <w:rFonts w:ascii="楷体" w:hAnsi="楷体" w:eastAsia="楷体" w:cs="Courier New"/>
          <w:szCs w:val="30"/>
        </w:rPr>
        <w:fldChar w:fldCharType="separate"/>
      </w:r>
      <w:r>
        <w:rPr>
          <w:rFonts w:hint="eastAsia" w:ascii="楷体" w:hAnsi="楷体" w:eastAsia="楷体"/>
          <w:bCs w:val="0"/>
        </w:rPr>
        <w:t xml:space="preserve">2.3 </w:t>
      </w:r>
      <w:r>
        <w:rPr>
          <w:rFonts w:hint="eastAsia" w:ascii="楷体" w:hAnsi="楷体" w:eastAsia="楷体"/>
          <w:bCs w:val="0"/>
          <w:lang w:eastAsia="zh-CN"/>
        </w:rPr>
        <w:t>低压气源输入连接</w:t>
      </w:r>
      <w:r>
        <w:tab/>
      </w:r>
      <w:r>
        <w:fldChar w:fldCharType="begin"/>
      </w:r>
      <w:r>
        <w:instrText xml:space="preserve"> PAGEREF _Toc18362 </w:instrText>
      </w:r>
      <w:r>
        <w:fldChar w:fldCharType="separate"/>
      </w:r>
      <w:r>
        <w:t>5</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_Toc10869 </w:instrText>
      </w:r>
      <w:r>
        <w:rPr>
          <w:rFonts w:ascii="楷体" w:hAnsi="楷体" w:eastAsia="楷体" w:cs="Courier New"/>
          <w:szCs w:val="30"/>
        </w:rPr>
        <w:fldChar w:fldCharType="separate"/>
      </w:r>
      <w:r>
        <w:rPr>
          <w:rFonts w:hint="eastAsia" w:ascii="楷体" w:hAnsi="楷体" w:eastAsia="楷体"/>
          <w:bCs w:val="0"/>
        </w:rPr>
        <w:t xml:space="preserve">2.4 </w:t>
      </w:r>
      <w:r>
        <w:rPr>
          <w:rFonts w:hint="eastAsia" w:ascii="楷体" w:hAnsi="楷体" w:eastAsia="楷体"/>
          <w:bCs w:val="0"/>
          <w:lang w:eastAsia="zh-CN"/>
        </w:rPr>
        <w:t>脐带管的连接</w:t>
      </w:r>
      <w:r>
        <w:tab/>
      </w:r>
      <w:r>
        <w:fldChar w:fldCharType="begin"/>
      </w:r>
      <w:r>
        <w:instrText xml:space="preserve"> PAGEREF _Toc10869 </w:instrText>
      </w:r>
      <w:r>
        <w:fldChar w:fldCharType="separate"/>
      </w:r>
      <w:r>
        <w:t>6</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_Toc25509 </w:instrText>
      </w:r>
      <w:r>
        <w:rPr>
          <w:rFonts w:ascii="楷体" w:hAnsi="楷体" w:eastAsia="楷体" w:cs="Courier New"/>
          <w:szCs w:val="30"/>
        </w:rPr>
        <w:fldChar w:fldCharType="separate"/>
      </w:r>
      <w:r>
        <w:rPr>
          <w:rFonts w:hint="eastAsia" w:ascii="楷体" w:hAnsi="楷体" w:eastAsia="楷体"/>
          <w:bCs w:val="0"/>
        </w:rPr>
        <w:t xml:space="preserve">2.5 </w:t>
      </w:r>
      <w:r>
        <w:rPr>
          <w:rFonts w:hint="eastAsia" w:ascii="楷体" w:hAnsi="楷体" w:eastAsia="楷体"/>
          <w:bCs w:val="0"/>
          <w:lang w:eastAsia="zh-CN"/>
        </w:rPr>
        <w:t>连接检查</w:t>
      </w:r>
      <w:r>
        <w:tab/>
      </w:r>
      <w:r>
        <w:fldChar w:fldCharType="begin"/>
      </w:r>
      <w:r>
        <w:instrText xml:space="preserve"> PAGEREF _Toc25509 </w:instrText>
      </w:r>
      <w:r>
        <w:fldChar w:fldCharType="separate"/>
      </w:r>
      <w:r>
        <w:t>6</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_Toc23198 </w:instrText>
      </w:r>
      <w:r>
        <w:rPr>
          <w:rFonts w:ascii="楷体" w:hAnsi="楷体" w:eastAsia="楷体" w:cs="Courier New"/>
          <w:szCs w:val="30"/>
        </w:rPr>
        <w:fldChar w:fldCharType="separate"/>
      </w:r>
      <w:r>
        <w:rPr>
          <w:rFonts w:hint="eastAsia" w:ascii="楷体" w:hAnsi="楷体" w:eastAsia="楷体"/>
          <w:bCs w:val="0"/>
        </w:rPr>
        <w:t>第三章 基本操作</w:t>
      </w:r>
      <w:r>
        <w:tab/>
      </w:r>
      <w:r>
        <w:fldChar w:fldCharType="begin"/>
      </w:r>
      <w:r>
        <w:instrText xml:space="preserve"> PAGEREF _Toc23198 </w:instrText>
      </w:r>
      <w:r>
        <w:fldChar w:fldCharType="separate"/>
      </w:r>
      <w:r>
        <w:t>6</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_Toc31235 </w:instrText>
      </w:r>
      <w:r>
        <w:rPr>
          <w:rFonts w:ascii="楷体" w:hAnsi="楷体" w:eastAsia="楷体" w:cs="Courier New"/>
          <w:szCs w:val="30"/>
        </w:rPr>
        <w:fldChar w:fldCharType="separate"/>
      </w:r>
      <w:r>
        <w:rPr>
          <w:rFonts w:hint="eastAsia" w:ascii="楷体" w:hAnsi="楷体" w:eastAsia="楷体"/>
          <w:bCs w:val="0"/>
          <w:lang w:val="en-US" w:eastAsia="zh-CN"/>
        </w:rPr>
        <w:t>3.1配气盘工作原理图</w:t>
      </w:r>
      <w:r>
        <w:tab/>
      </w:r>
      <w:r>
        <w:fldChar w:fldCharType="begin"/>
      </w:r>
      <w:r>
        <w:instrText xml:space="preserve"> PAGEREF _Toc31235 </w:instrText>
      </w:r>
      <w:r>
        <w:fldChar w:fldCharType="separate"/>
      </w:r>
      <w:r>
        <w:t>6</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_Toc2832 </w:instrText>
      </w:r>
      <w:r>
        <w:rPr>
          <w:rFonts w:ascii="楷体" w:hAnsi="楷体" w:eastAsia="楷体" w:cs="Courier New"/>
          <w:szCs w:val="30"/>
        </w:rPr>
        <w:fldChar w:fldCharType="separate"/>
      </w:r>
      <w:r>
        <w:rPr>
          <w:rFonts w:hint="eastAsia" w:ascii="楷体" w:hAnsi="楷体" w:eastAsia="楷体"/>
          <w:bCs w:val="0"/>
        </w:rPr>
        <w:t>3.</w:t>
      </w:r>
      <w:r>
        <w:rPr>
          <w:rFonts w:hint="eastAsia" w:ascii="楷体" w:hAnsi="楷体" w:eastAsia="楷体"/>
          <w:bCs w:val="0"/>
          <w:lang w:val="en-US" w:eastAsia="zh-CN"/>
        </w:rPr>
        <w:t>2</w:t>
      </w:r>
      <w:r>
        <w:rPr>
          <w:rFonts w:hint="eastAsia" w:ascii="楷体" w:hAnsi="楷体" w:eastAsia="楷体"/>
          <w:bCs w:val="0"/>
          <w:lang w:eastAsia="zh-CN"/>
        </w:rPr>
        <w:t>开启高压气源输入</w:t>
      </w:r>
      <w:r>
        <w:tab/>
      </w:r>
      <w:r>
        <w:fldChar w:fldCharType="begin"/>
      </w:r>
      <w:r>
        <w:instrText xml:space="preserve"> PAGEREF _Toc2832 </w:instrText>
      </w:r>
      <w:r>
        <w:fldChar w:fldCharType="separate"/>
      </w:r>
      <w:r>
        <w:t>6</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_Toc21925 </w:instrText>
      </w:r>
      <w:r>
        <w:rPr>
          <w:rFonts w:ascii="楷体" w:hAnsi="楷体" w:eastAsia="楷体" w:cs="Courier New"/>
          <w:szCs w:val="30"/>
        </w:rPr>
        <w:fldChar w:fldCharType="separate"/>
      </w:r>
      <w:r>
        <w:rPr>
          <w:rFonts w:hint="eastAsia" w:ascii="楷体" w:hAnsi="楷体" w:eastAsia="楷体"/>
          <w:bCs w:val="0"/>
        </w:rPr>
        <w:t>3.</w:t>
      </w:r>
      <w:r>
        <w:rPr>
          <w:rFonts w:hint="eastAsia" w:ascii="楷体" w:hAnsi="楷体" w:eastAsia="楷体"/>
          <w:bCs w:val="0"/>
          <w:lang w:val="en-US" w:eastAsia="zh-CN"/>
        </w:rPr>
        <w:t>3</w:t>
      </w:r>
      <w:r>
        <w:rPr>
          <w:rFonts w:hint="eastAsia" w:ascii="楷体" w:hAnsi="楷体" w:eastAsia="楷体"/>
          <w:bCs w:val="0"/>
          <w:lang w:eastAsia="zh-CN"/>
        </w:rPr>
        <w:t>调压输出</w:t>
      </w:r>
      <w:r>
        <w:tab/>
      </w:r>
      <w:r>
        <w:fldChar w:fldCharType="begin"/>
      </w:r>
      <w:r>
        <w:instrText xml:space="preserve"> PAGEREF _Toc21925 </w:instrText>
      </w:r>
      <w:r>
        <w:fldChar w:fldCharType="separate"/>
      </w:r>
      <w:r>
        <w:t>7</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_Toc23140 </w:instrText>
      </w:r>
      <w:r>
        <w:rPr>
          <w:rFonts w:ascii="楷体" w:hAnsi="楷体" w:eastAsia="楷体" w:cs="Courier New"/>
          <w:szCs w:val="30"/>
        </w:rPr>
        <w:fldChar w:fldCharType="separate"/>
      </w:r>
      <w:r>
        <w:rPr>
          <w:rFonts w:hint="eastAsia" w:ascii="楷体" w:hAnsi="楷体" w:eastAsia="楷体"/>
          <w:bCs w:val="0"/>
        </w:rPr>
        <w:t>3.</w:t>
      </w:r>
      <w:r>
        <w:rPr>
          <w:rFonts w:hint="eastAsia" w:ascii="楷体" w:hAnsi="楷体" w:eastAsia="楷体"/>
          <w:bCs w:val="0"/>
          <w:lang w:val="en-US" w:eastAsia="zh-CN"/>
        </w:rPr>
        <w:t>4</w:t>
      </w:r>
      <w:r>
        <w:rPr>
          <w:rFonts w:hint="eastAsia" w:ascii="楷体" w:hAnsi="楷体" w:eastAsia="楷体"/>
          <w:bCs w:val="0"/>
          <w:lang w:eastAsia="zh-CN"/>
        </w:rPr>
        <w:t>使用低压气源</w:t>
      </w:r>
      <w:r>
        <w:tab/>
      </w:r>
      <w:r>
        <w:fldChar w:fldCharType="begin"/>
      </w:r>
      <w:r>
        <w:instrText xml:space="preserve"> PAGEREF _Toc23140 </w:instrText>
      </w:r>
      <w:r>
        <w:fldChar w:fldCharType="separate"/>
      </w:r>
      <w:r>
        <w:t>7</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_Toc17824 </w:instrText>
      </w:r>
      <w:r>
        <w:rPr>
          <w:rFonts w:ascii="楷体" w:hAnsi="楷体" w:eastAsia="楷体" w:cs="Courier New"/>
          <w:szCs w:val="30"/>
        </w:rPr>
        <w:fldChar w:fldCharType="separate"/>
      </w:r>
      <w:r>
        <w:rPr>
          <w:rFonts w:hint="eastAsia" w:ascii="楷体" w:hAnsi="楷体" w:eastAsia="楷体"/>
          <w:bCs w:val="0"/>
        </w:rPr>
        <w:t>3.</w:t>
      </w:r>
      <w:r>
        <w:rPr>
          <w:rFonts w:hint="eastAsia" w:ascii="楷体" w:hAnsi="楷体" w:eastAsia="楷体"/>
          <w:bCs w:val="0"/>
          <w:lang w:val="en-US" w:eastAsia="zh-CN"/>
        </w:rPr>
        <w:t>5</w:t>
      </w:r>
      <w:r>
        <w:rPr>
          <w:rFonts w:hint="eastAsia" w:ascii="楷体" w:hAnsi="楷体" w:eastAsia="楷体"/>
          <w:bCs w:val="0"/>
          <w:lang w:eastAsia="zh-CN"/>
        </w:rPr>
        <w:t>深度表及针阀的使用</w:t>
      </w:r>
      <w:r>
        <w:tab/>
      </w:r>
      <w:r>
        <w:fldChar w:fldCharType="begin"/>
      </w:r>
      <w:r>
        <w:instrText xml:space="preserve"> PAGEREF _Toc17824 </w:instrText>
      </w:r>
      <w:r>
        <w:fldChar w:fldCharType="separate"/>
      </w:r>
      <w:r>
        <w:t>7</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_Toc25265 </w:instrText>
      </w:r>
      <w:r>
        <w:rPr>
          <w:rFonts w:ascii="楷体" w:hAnsi="楷体" w:eastAsia="楷体" w:cs="Courier New"/>
          <w:szCs w:val="30"/>
        </w:rPr>
        <w:fldChar w:fldCharType="separate"/>
      </w:r>
      <w:r>
        <w:rPr>
          <w:rFonts w:hint="eastAsia" w:ascii="楷体" w:hAnsi="楷体" w:eastAsia="楷体"/>
          <w:bCs w:val="0"/>
          <w:szCs w:val="32"/>
          <w:lang w:val="en-US" w:eastAsia="zh-CN"/>
        </w:rPr>
        <w:t>第四章 配气盘使用后的收纳与保养</w:t>
      </w:r>
      <w:r>
        <w:tab/>
      </w:r>
      <w:r>
        <w:fldChar w:fldCharType="begin"/>
      </w:r>
      <w:r>
        <w:instrText xml:space="preserve"> PAGEREF _Toc25265 </w:instrText>
      </w:r>
      <w:r>
        <w:fldChar w:fldCharType="separate"/>
      </w:r>
      <w:r>
        <w:t>7</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_Toc19871 </w:instrText>
      </w:r>
      <w:r>
        <w:rPr>
          <w:rFonts w:ascii="楷体" w:hAnsi="楷体" w:eastAsia="楷体" w:cs="Courier New"/>
          <w:szCs w:val="30"/>
        </w:rPr>
        <w:fldChar w:fldCharType="separate"/>
      </w:r>
      <w:r>
        <w:rPr>
          <w:rFonts w:hint="eastAsia" w:ascii="楷体" w:hAnsi="楷体" w:eastAsia="楷体"/>
          <w:bCs w:val="0"/>
          <w:szCs w:val="32"/>
          <w:lang w:val="en-US" w:eastAsia="zh-CN"/>
        </w:rPr>
        <w:t>4.1配气盘使用后的设备拆解及收纳</w:t>
      </w:r>
      <w:r>
        <w:tab/>
      </w:r>
      <w:r>
        <w:fldChar w:fldCharType="begin"/>
      </w:r>
      <w:r>
        <w:instrText xml:space="preserve"> PAGEREF _Toc19871 </w:instrText>
      </w:r>
      <w:r>
        <w:fldChar w:fldCharType="separate"/>
      </w:r>
      <w:r>
        <w:t>7</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_Toc27427 </w:instrText>
      </w:r>
      <w:r>
        <w:rPr>
          <w:rFonts w:ascii="楷体" w:hAnsi="楷体" w:eastAsia="楷体" w:cs="Courier New"/>
          <w:szCs w:val="30"/>
        </w:rPr>
        <w:fldChar w:fldCharType="separate"/>
      </w:r>
      <w:r>
        <w:rPr>
          <w:rFonts w:hint="eastAsia" w:ascii="楷体" w:hAnsi="楷体" w:eastAsia="楷体"/>
          <w:bCs w:val="0"/>
          <w:szCs w:val="32"/>
          <w:lang w:val="en-US" w:eastAsia="zh-CN"/>
        </w:rPr>
        <w:t>4.2配气盘的保养</w:t>
      </w:r>
      <w:r>
        <w:tab/>
      </w:r>
      <w:r>
        <w:fldChar w:fldCharType="begin"/>
      </w:r>
      <w:r>
        <w:instrText xml:space="preserve"> PAGEREF _Toc27427 </w:instrText>
      </w:r>
      <w:r>
        <w:fldChar w:fldCharType="separate"/>
      </w:r>
      <w:r>
        <w:t>7</w:t>
      </w:r>
      <w:r>
        <w:fldChar w:fldCharType="end"/>
      </w:r>
      <w:r>
        <w:rPr>
          <w:rFonts w:ascii="楷体" w:hAnsi="楷体" w:eastAsia="楷体" w:cs="Courier New"/>
          <w:szCs w:val="30"/>
        </w:rPr>
        <w:fldChar w:fldCharType="end"/>
      </w:r>
    </w:p>
    <w:p>
      <w:pPr>
        <w:pStyle w:val="22"/>
        <w:tabs>
          <w:tab w:val="right" w:leader="dot" w:pos="9672"/>
        </w:tabs>
      </w:pPr>
      <w:r>
        <w:rPr>
          <w:rFonts w:ascii="楷体" w:hAnsi="楷体" w:eastAsia="楷体" w:cs="Courier New"/>
          <w:szCs w:val="30"/>
        </w:rPr>
        <w:fldChar w:fldCharType="begin"/>
      </w:r>
      <w:r>
        <w:rPr>
          <w:rFonts w:ascii="楷体" w:hAnsi="楷体" w:eastAsia="楷体" w:cs="Courier New"/>
          <w:szCs w:val="30"/>
        </w:rPr>
        <w:instrText xml:space="preserve"> HYPERLINK \l _Toc18852 </w:instrText>
      </w:r>
      <w:r>
        <w:rPr>
          <w:rFonts w:ascii="楷体" w:hAnsi="楷体" w:eastAsia="楷体" w:cs="Courier New"/>
          <w:szCs w:val="30"/>
        </w:rPr>
        <w:fldChar w:fldCharType="separate"/>
      </w:r>
      <w:r>
        <w:rPr>
          <w:rFonts w:hint="eastAsia" w:ascii="楷体" w:hAnsi="楷体" w:eastAsia="楷体"/>
          <w:bCs w:val="0"/>
          <w:szCs w:val="32"/>
          <w:lang w:val="en-US" w:eastAsia="zh-CN"/>
        </w:rPr>
        <w:t>第五章 配气盘部件相关参数</w:t>
      </w:r>
      <w:r>
        <w:tab/>
      </w:r>
      <w:r>
        <w:fldChar w:fldCharType="begin"/>
      </w:r>
      <w:r>
        <w:instrText xml:space="preserve"> PAGEREF _Toc18852 </w:instrText>
      </w:r>
      <w:r>
        <w:fldChar w:fldCharType="separate"/>
      </w:r>
      <w:r>
        <w:t>8</w:t>
      </w:r>
      <w:r>
        <w:fldChar w:fldCharType="end"/>
      </w:r>
      <w:r>
        <w:rPr>
          <w:rFonts w:ascii="楷体" w:hAnsi="楷体" w:eastAsia="楷体" w:cs="Courier New"/>
          <w:szCs w:val="30"/>
        </w:rPr>
        <w:fldChar w:fldCharType="end"/>
      </w:r>
    </w:p>
    <w:p>
      <w:pPr>
        <w:spacing w:line="360" w:lineRule="auto"/>
        <w:rPr>
          <w:rFonts w:ascii="楷体" w:hAnsi="楷体" w:eastAsia="楷体" w:cs="Courier New"/>
          <w:sz w:val="30"/>
          <w:szCs w:val="30"/>
        </w:rPr>
        <w:sectPr>
          <w:headerReference r:id="rId4" w:type="first"/>
          <w:footerReference r:id="rId6" w:type="first"/>
          <w:headerReference r:id="rId3" w:type="default"/>
          <w:footerReference r:id="rId5" w:type="default"/>
          <w:pgSz w:w="11906" w:h="16838"/>
          <w:pgMar w:top="1247" w:right="958" w:bottom="1247" w:left="1276"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ascii="楷体" w:hAnsi="楷体" w:eastAsia="楷体" w:cs="Courier New"/>
          <w:szCs w:val="30"/>
        </w:rPr>
        <w:fldChar w:fldCharType="end"/>
      </w:r>
      <w:bookmarkStart w:id="0" w:name="_Toc30944"/>
    </w:p>
    <w:p>
      <w:pPr>
        <w:spacing w:line="360" w:lineRule="auto"/>
        <w:jc w:val="center"/>
        <w:rPr>
          <w:rStyle w:val="31"/>
          <w:rFonts w:hint="eastAsia" w:ascii="楷体" w:hAnsi="楷体" w:eastAsia="楷体" w:cs="Times New Roman"/>
          <w:b/>
          <w:bCs w:val="0"/>
          <w:color w:val="000000"/>
          <w:kern w:val="2"/>
          <w:sz w:val="32"/>
          <w:szCs w:val="32"/>
          <w:u w:val="none"/>
          <w:lang w:val="en-US" w:eastAsia="zh-CN" w:bidi="ar-SA"/>
        </w:rPr>
      </w:pPr>
      <w:r>
        <w:rPr>
          <w:rStyle w:val="31"/>
          <w:rFonts w:hint="eastAsia" w:ascii="楷体" w:hAnsi="楷体" w:eastAsia="楷体" w:cs="Times New Roman"/>
          <w:b/>
          <w:bCs w:val="0"/>
          <w:color w:val="000000"/>
          <w:kern w:val="2"/>
          <w:sz w:val="32"/>
          <w:szCs w:val="32"/>
          <w:u w:val="none"/>
          <w:lang w:val="en-US" w:eastAsia="zh-CN" w:bidi="ar-SA"/>
        </w:rPr>
        <w:t>第一章 产品介绍</w:t>
      </w:r>
      <w:bookmarkEnd w:id="0"/>
    </w:p>
    <w:p>
      <w:pPr>
        <w:pStyle w:val="3"/>
        <w:rPr>
          <w:rStyle w:val="31"/>
          <w:rFonts w:ascii="楷体" w:hAnsi="楷体" w:eastAsia="楷体"/>
          <w:b w:val="0"/>
          <w:color w:val="000000"/>
          <w:u w:val="none"/>
        </w:rPr>
      </w:pPr>
      <w:bookmarkStart w:id="1" w:name="_Toc2967"/>
      <w:bookmarkStart w:id="2" w:name="_Toc221550805"/>
      <w:r>
        <w:rPr>
          <w:rStyle w:val="31"/>
          <w:rFonts w:hint="eastAsia" w:ascii="楷体" w:hAnsi="楷体" w:eastAsia="楷体"/>
          <w:b w:val="0"/>
          <w:color w:val="000000"/>
          <w:u w:val="none"/>
        </w:rPr>
        <w:t>1.1 产品概述</w:t>
      </w:r>
      <w:bookmarkEnd w:id="1"/>
      <w:bookmarkEnd w:id="2"/>
    </w:p>
    <w:p>
      <w:pPr>
        <w:tabs>
          <w:tab w:val="left" w:pos="6946"/>
        </w:tabs>
        <w:ind w:firstLine="420" w:firstLineChars="200"/>
        <w:rPr>
          <w:rStyle w:val="31"/>
          <w:rFonts w:hint="eastAsia" w:ascii="楷体" w:hAnsi="楷体" w:eastAsia="楷体"/>
          <w:color w:val="000000"/>
          <w:szCs w:val="22"/>
          <w:u w:val="none"/>
        </w:rPr>
      </w:pPr>
      <w:r>
        <w:rPr>
          <w:rStyle w:val="31"/>
          <w:rFonts w:hint="eastAsia" w:ascii="楷体" w:hAnsi="楷体" w:eastAsia="楷体"/>
          <w:color w:val="000000"/>
          <w:szCs w:val="22"/>
          <w:u w:val="none"/>
          <w:lang w:val="en-US" w:eastAsia="zh-CN"/>
        </w:rPr>
        <w:t>HOPETEK</w:t>
      </w:r>
      <w:r>
        <w:rPr>
          <w:rStyle w:val="31"/>
          <w:rFonts w:hint="eastAsia" w:ascii="楷体" w:hAnsi="楷体" w:eastAsia="楷体"/>
          <w:color w:val="000000"/>
          <w:szCs w:val="22"/>
          <w:u w:val="none"/>
          <w:lang w:eastAsia="zh-CN"/>
        </w:rPr>
        <w:t>便携式</w:t>
      </w:r>
      <w:r>
        <w:rPr>
          <w:rStyle w:val="31"/>
          <w:rFonts w:hint="eastAsia" w:ascii="楷体" w:hAnsi="楷体" w:eastAsia="楷体"/>
          <w:color w:val="000000"/>
          <w:szCs w:val="22"/>
          <w:u w:val="none"/>
        </w:rPr>
        <w:t>双路</w:t>
      </w:r>
      <w:r>
        <w:rPr>
          <w:rStyle w:val="31"/>
          <w:rFonts w:hint="eastAsia" w:ascii="楷体" w:hAnsi="楷体" w:eastAsia="楷体"/>
          <w:color w:val="000000"/>
          <w:szCs w:val="22"/>
          <w:u w:val="none"/>
          <w:lang w:eastAsia="zh-CN"/>
        </w:rPr>
        <w:t>潜水员供气控制系统</w:t>
      </w:r>
      <w:r>
        <w:rPr>
          <w:rStyle w:val="31"/>
          <w:rFonts w:hint="eastAsia" w:ascii="楷体" w:hAnsi="楷体" w:eastAsia="楷体"/>
          <w:color w:val="000000"/>
          <w:szCs w:val="22"/>
          <w:u w:val="none"/>
          <w:lang w:val="en-US" w:eastAsia="zh-CN"/>
        </w:rPr>
        <w:t>(HT-9113型)，采用</w:t>
      </w:r>
      <w:r>
        <w:rPr>
          <w:rStyle w:val="31"/>
          <w:rFonts w:hint="eastAsia" w:ascii="楷体" w:hAnsi="楷体" w:eastAsia="楷体"/>
          <w:color w:val="000000"/>
          <w:szCs w:val="22"/>
          <w:u w:val="none"/>
        </w:rPr>
        <w:t>一种轻便的便携式控制箱，用于</w:t>
      </w:r>
      <w:r>
        <w:rPr>
          <w:rStyle w:val="31"/>
          <w:rFonts w:hint="eastAsia" w:ascii="楷体" w:hAnsi="楷体" w:eastAsia="楷体"/>
          <w:color w:val="000000"/>
          <w:szCs w:val="22"/>
          <w:u w:val="none"/>
          <w:lang w:val="en-US" w:eastAsia="zh-CN"/>
        </w:rPr>
        <w:t>60米以浅的</w:t>
      </w:r>
      <w:r>
        <w:rPr>
          <w:rStyle w:val="31"/>
          <w:rFonts w:hint="eastAsia" w:ascii="楷体" w:hAnsi="楷体" w:eastAsia="楷体"/>
          <w:color w:val="000000"/>
          <w:szCs w:val="22"/>
          <w:u w:val="none"/>
          <w:lang w:eastAsia="zh-CN"/>
        </w:rPr>
        <w:t>空气</w:t>
      </w:r>
      <w:r>
        <w:rPr>
          <w:rStyle w:val="31"/>
          <w:rFonts w:hint="eastAsia" w:ascii="楷体" w:hAnsi="楷体" w:eastAsia="楷体"/>
          <w:color w:val="000000"/>
          <w:szCs w:val="22"/>
          <w:u w:val="none"/>
        </w:rPr>
        <w:t>潜水作业</w:t>
      </w:r>
      <w:r>
        <w:rPr>
          <w:rStyle w:val="31"/>
          <w:rFonts w:hint="eastAsia" w:ascii="楷体" w:hAnsi="楷体" w:eastAsia="楷体"/>
          <w:color w:val="000000"/>
          <w:szCs w:val="22"/>
          <w:u w:val="none"/>
          <w:lang w:eastAsia="zh-CN"/>
        </w:rPr>
        <w:t>供气控制</w:t>
      </w:r>
      <w:r>
        <w:rPr>
          <w:rStyle w:val="31"/>
          <w:rFonts w:hint="eastAsia" w:ascii="楷体" w:hAnsi="楷体" w:eastAsia="楷体"/>
          <w:color w:val="000000"/>
          <w:szCs w:val="22"/>
          <w:u w:val="none"/>
        </w:rPr>
        <w:t>。</w:t>
      </w:r>
      <w:r>
        <w:rPr>
          <w:rStyle w:val="31"/>
          <w:rFonts w:hint="eastAsia" w:ascii="楷体" w:hAnsi="楷体" w:eastAsia="楷体"/>
          <w:color w:val="000000"/>
          <w:szCs w:val="22"/>
          <w:u w:val="none"/>
          <w:lang w:val="en-US" w:eastAsia="zh-CN"/>
        </w:rPr>
        <w:t>HT-9113</w:t>
      </w:r>
      <w:r>
        <w:rPr>
          <w:rStyle w:val="31"/>
          <w:rFonts w:hint="eastAsia" w:ascii="楷体" w:hAnsi="楷体" w:eastAsia="楷体"/>
          <w:color w:val="000000"/>
          <w:szCs w:val="22"/>
          <w:u w:val="none"/>
        </w:rPr>
        <w:t>控制潜水员的空气供应和监控潜水员的深度</w:t>
      </w:r>
      <w:r>
        <w:rPr>
          <w:rStyle w:val="31"/>
          <w:rFonts w:hint="eastAsia" w:ascii="楷体" w:hAnsi="楷体" w:eastAsia="楷体"/>
          <w:color w:val="000000"/>
          <w:szCs w:val="22"/>
          <w:u w:val="none"/>
          <w:lang w:eastAsia="zh-CN"/>
        </w:rPr>
        <w:t>，</w:t>
      </w:r>
      <w:r>
        <w:rPr>
          <w:rStyle w:val="31"/>
          <w:rFonts w:hint="eastAsia" w:ascii="楷体" w:hAnsi="楷体" w:eastAsia="楷体"/>
          <w:color w:val="000000"/>
          <w:szCs w:val="22"/>
          <w:u w:val="none"/>
        </w:rPr>
        <w:t>它允许两个潜水员</w:t>
      </w:r>
      <w:r>
        <w:rPr>
          <w:rStyle w:val="31"/>
          <w:rFonts w:hint="eastAsia" w:ascii="楷体" w:hAnsi="楷体" w:eastAsia="楷体"/>
          <w:color w:val="000000"/>
          <w:szCs w:val="22"/>
          <w:u w:val="none"/>
          <w:lang w:eastAsia="zh-CN"/>
        </w:rPr>
        <w:t>在同一深度</w:t>
      </w:r>
      <w:r>
        <w:rPr>
          <w:rStyle w:val="31"/>
          <w:rFonts w:hint="eastAsia" w:ascii="楷体" w:hAnsi="楷体" w:eastAsia="楷体"/>
          <w:color w:val="000000"/>
          <w:szCs w:val="22"/>
          <w:u w:val="none"/>
        </w:rPr>
        <w:t>进行</w:t>
      </w:r>
      <w:r>
        <w:rPr>
          <w:rStyle w:val="31"/>
          <w:rFonts w:hint="eastAsia" w:ascii="楷体" w:hAnsi="楷体" w:eastAsia="楷体"/>
          <w:color w:val="000000"/>
          <w:szCs w:val="22"/>
          <w:u w:val="none"/>
          <w:lang w:eastAsia="zh-CN"/>
        </w:rPr>
        <w:t>空气潜水作业，</w:t>
      </w:r>
      <w:r>
        <w:rPr>
          <w:rStyle w:val="31"/>
          <w:rFonts w:hint="eastAsia" w:ascii="楷体" w:hAnsi="楷体" w:eastAsia="楷体"/>
          <w:color w:val="000000"/>
          <w:szCs w:val="22"/>
          <w:u w:val="none"/>
          <w:lang w:val="en-US" w:eastAsia="zh-CN"/>
        </w:rPr>
        <w:t>HT-9113</w:t>
      </w:r>
      <w:r>
        <w:rPr>
          <w:rStyle w:val="31"/>
          <w:rFonts w:hint="eastAsia" w:ascii="楷体" w:hAnsi="楷体" w:eastAsia="楷体"/>
          <w:color w:val="000000"/>
          <w:szCs w:val="22"/>
          <w:u w:val="none"/>
          <w:lang w:eastAsia="zh-CN"/>
        </w:rPr>
        <w:t>为潜水员提供干净无油、流量稳定的呼吸用空气。</w:t>
      </w:r>
      <w:r>
        <w:rPr>
          <w:rStyle w:val="31"/>
          <w:rFonts w:hint="eastAsia" w:ascii="楷体" w:hAnsi="楷体" w:eastAsia="楷体"/>
          <w:color w:val="000000"/>
          <w:szCs w:val="22"/>
          <w:u w:val="none"/>
        </w:rPr>
        <w:t>空气</w:t>
      </w:r>
      <w:r>
        <w:rPr>
          <w:rStyle w:val="31"/>
          <w:rFonts w:hint="eastAsia" w:ascii="楷体" w:hAnsi="楷体" w:eastAsia="楷体"/>
          <w:color w:val="000000"/>
          <w:szCs w:val="22"/>
          <w:u w:val="none"/>
          <w:lang w:eastAsia="zh-CN"/>
        </w:rPr>
        <w:t>气源</w:t>
      </w:r>
      <w:r>
        <w:rPr>
          <w:rStyle w:val="31"/>
          <w:rFonts w:hint="eastAsia" w:ascii="楷体" w:hAnsi="楷体" w:eastAsia="楷体"/>
          <w:color w:val="000000"/>
          <w:szCs w:val="22"/>
          <w:u w:val="none"/>
        </w:rPr>
        <w:t xml:space="preserve">可以是低压压缩机或高压气瓶。 </w:t>
      </w:r>
      <w:r>
        <w:rPr>
          <w:rStyle w:val="31"/>
          <w:rFonts w:hint="eastAsia" w:ascii="楷体" w:hAnsi="楷体" w:eastAsia="楷体"/>
          <w:color w:val="000000"/>
          <w:szCs w:val="22"/>
          <w:u w:val="none"/>
          <w:lang w:val="en-US" w:eastAsia="zh-CN"/>
        </w:rPr>
        <w:t>HT-9113</w:t>
      </w:r>
      <w:r>
        <w:rPr>
          <w:rStyle w:val="31"/>
          <w:rFonts w:hint="eastAsia" w:ascii="楷体" w:hAnsi="楷体" w:eastAsia="楷体"/>
          <w:color w:val="000000"/>
          <w:szCs w:val="22"/>
          <w:u w:val="none"/>
        </w:rPr>
        <w:t>的调节器</w:t>
      </w:r>
      <w:r>
        <w:rPr>
          <w:rStyle w:val="31"/>
          <w:rFonts w:hint="eastAsia" w:ascii="楷体" w:hAnsi="楷体" w:eastAsia="楷体"/>
          <w:color w:val="000000"/>
          <w:szCs w:val="22"/>
          <w:u w:val="none"/>
          <w:lang w:eastAsia="zh-CN"/>
        </w:rPr>
        <w:t>将气瓶的高压降低到适合潜水员呼吸的压力，</w:t>
      </w:r>
      <w:r>
        <w:rPr>
          <w:rStyle w:val="31"/>
          <w:rFonts w:hint="eastAsia" w:ascii="楷体" w:hAnsi="楷体" w:eastAsia="楷体"/>
          <w:color w:val="000000"/>
          <w:szCs w:val="22"/>
          <w:u w:val="none"/>
        </w:rPr>
        <w:t>并通过脐带向潜水员的呼吸系统提供低压</w:t>
      </w:r>
      <w:r>
        <w:rPr>
          <w:rStyle w:val="31"/>
          <w:rFonts w:hint="eastAsia" w:ascii="楷体" w:hAnsi="楷体" w:eastAsia="楷体"/>
          <w:color w:val="000000"/>
          <w:szCs w:val="22"/>
          <w:u w:val="none"/>
          <w:lang w:eastAsia="zh-CN"/>
        </w:rPr>
        <w:t>空气</w:t>
      </w:r>
      <w:r>
        <w:rPr>
          <w:rStyle w:val="31"/>
          <w:rFonts w:hint="eastAsia" w:ascii="楷体" w:hAnsi="楷体" w:eastAsia="楷体"/>
          <w:color w:val="000000"/>
          <w:szCs w:val="22"/>
          <w:u w:val="none"/>
        </w:rPr>
        <w:t xml:space="preserve">。 </w:t>
      </w:r>
      <w:r>
        <w:rPr>
          <w:rStyle w:val="31"/>
          <w:rFonts w:hint="eastAsia" w:ascii="楷体" w:hAnsi="楷体" w:eastAsia="楷体"/>
          <w:color w:val="000000"/>
          <w:szCs w:val="22"/>
          <w:u w:val="none"/>
          <w:lang w:val="en-US" w:eastAsia="zh-CN"/>
        </w:rPr>
        <w:t>HT-9113</w:t>
      </w:r>
      <w:r>
        <w:rPr>
          <w:rStyle w:val="31"/>
          <w:rFonts w:hint="eastAsia" w:ascii="楷体" w:hAnsi="楷体" w:eastAsia="楷体"/>
          <w:color w:val="000000"/>
          <w:szCs w:val="22"/>
          <w:u w:val="none"/>
        </w:rPr>
        <w:t>带有</w:t>
      </w:r>
      <w:r>
        <w:rPr>
          <w:rStyle w:val="31"/>
          <w:rFonts w:hint="eastAsia" w:ascii="楷体" w:hAnsi="楷体" w:eastAsia="楷体"/>
          <w:color w:val="000000"/>
          <w:szCs w:val="22"/>
          <w:u w:val="none"/>
          <w:lang w:val="en-US" w:eastAsia="zh-CN"/>
        </w:rPr>
        <w:t>2个YOKE接口</w:t>
      </w:r>
      <w:r>
        <w:rPr>
          <w:rStyle w:val="31"/>
          <w:rFonts w:hint="eastAsia" w:ascii="楷体" w:hAnsi="楷体" w:eastAsia="楷体"/>
          <w:color w:val="000000"/>
          <w:szCs w:val="22"/>
          <w:u w:val="none"/>
        </w:rPr>
        <w:t>适配器</w:t>
      </w:r>
      <w:r>
        <w:rPr>
          <w:rStyle w:val="31"/>
          <w:rFonts w:hint="eastAsia" w:ascii="楷体" w:hAnsi="楷体" w:eastAsia="楷体"/>
          <w:color w:val="000000"/>
          <w:szCs w:val="22"/>
          <w:u w:val="none"/>
          <w:lang w:eastAsia="zh-CN"/>
        </w:rPr>
        <w:t>，</w:t>
      </w:r>
      <w:r>
        <w:rPr>
          <w:rStyle w:val="31"/>
          <w:rFonts w:hint="eastAsia" w:ascii="楷体" w:hAnsi="楷体" w:eastAsia="楷体"/>
          <w:color w:val="000000"/>
          <w:szCs w:val="22"/>
          <w:u w:val="none"/>
        </w:rPr>
        <w:t>允许使用</w:t>
      </w:r>
      <w:r>
        <w:rPr>
          <w:rStyle w:val="31"/>
          <w:rFonts w:hint="eastAsia" w:ascii="楷体" w:hAnsi="楷体" w:eastAsia="楷体"/>
          <w:color w:val="000000"/>
          <w:szCs w:val="22"/>
          <w:u w:val="none"/>
          <w:lang w:val="en-US" w:eastAsia="zh-CN"/>
        </w:rPr>
        <w:t>YOKE</w:t>
      </w:r>
      <w:r>
        <w:rPr>
          <w:rStyle w:val="31"/>
          <w:rFonts w:hint="eastAsia" w:ascii="楷体" w:hAnsi="楷体" w:eastAsia="楷体"/>
          <w:color w:val="000000"/>
          <w:szCs w:val="22"/>
          <w:u w:val="none"/>
        </w:rPr>
        <w:t>标准</w:t>
      </w:r>
      <w:r>
        <w:rPr>
          <w:rStyle w:val="31"/>
          <w:rFonts w:hint="eastAsia" w:ascii="楷体" w:hAnsi="楷体" w:eastAsia="楷体"/>
          <w:color w:val="000000"/>
          <w:szCs w:val="22"/>
          <w:u w:val="none"/>
          <w:lang w:eastAsia="zh-CN"/>
        </w:rPr>
        <w:t>接口</w:t>
      </w:r>
      <w:r>
        <w:rPr>
          <w:rStyle w:val="31"/>
          <w:rFonts w:hint="eastAsia" w:ascii="楷体" w:hAnsi="楷体" w:eastAsia="楷体"/>
          <w:color w:val="000000"/>
          <w:szCs w:val="22"/>
          <w:u w:val="none"/>
        </w:rPr>
        <w:t>的</w:t>
      </w:r>
      <w:r>
        <w:rPr>
          <w:rStyle w:val="31"/>
          <w:rFonts w:hint="eastAsia" w:ascii="楷体" w:hAnsi="楷体" w:eastAsia="楷体"/>
          <w:color w:val="000000"/>
          <w:szCs w:val="22"/>
          <w:u w:val="none"/>
          <w:lang w:eastAsia="zh-CN"/>
        </w:rPr>
        <w:t>气瓶，</w:t>
      </w:r>
      <w:r>
        <w:rPr>
          <w:rStyle w:val="31"/>
          <w:rFonts w:hint="eastAsia" w:ascii="楷体" w:hAnsi="楷体" w:eastAsia="楷体"/>
          <w:color w:val="000000"/>
          <w:szCs w:val="22"/>
          <w:u w:val="none"/>
        </w:rPr>
        <w:t xml:space="preserve"> 一个低压空气</w:t>
      </w:r>
      <w:r>
        <w:rPr>
          <w:rStyle w:val="31"/>
          <w:rFonts w:hint="eastAsia" w:ascii="楷体" w:hAnsi="楷体" w:eastAsia="楷体"/>
          <w:color w:val="000000"/>
          <w:szCs w:val="22"/>
          <w:u w:val="none"/>
          <w:lang w:eastAsia="zh-CN"/>
        </w:rPr>
        <w:t>接口</w:t>
      </w:r>
      <w:r>
        <w:rPr>
          <w:rStyle w:val="31"/>
          <w:rFonts w:hint="eastAsia" w:ascii="楷体" w:hAnsi="楷体" w:eastAsia="楷体"/>
          <w:color w:val="000000"/>
          <w:szCs w:val="22"/>
          <w:u w:val="none"/>
        </w:rPr>
        <w:t>允许</w:t>
      </w:r>
      <w:r>
        <w:rPr>
          <w:rStyle w:val="31"/>
          <w:rFonts w:hint="eastAsia" w:ascii="楷体" w:hAnsi="楷体" w:eastAsia="楷体"/>
          <w:color w:val="000000"/>
          <w:szCs w:val="22"/>
          <w:u w:val="none"/>
          <w:lang w:eastAsia="zh-CN"/>
        </w:rPr>
        <w:t>接入</w:t>
      </w:r>
      <w:r>
        <w:rPr>
          <w:rStyle w:val="31"/>
          <w:rFonts w:hint="eastAsia" w:ascii="楷体" w:hAnsi="楷体" w:eastAsia="楷体"/>
          <w:color w:val="000000"/>
          <w:szCs w:val="22"/>
          <w:u w:val="none"/>
        </w:rPr>
        <w:t>一</w:t>
      </w:r>
      <w:r>
        <w:rPr>
          <w:rStyle w:val="31"/>
          <w:rFonts w:hint="eastAsia" w:ascii="楷体" w:hAnsi="楷体" w:eastAsia="楷体"/>
          <w:color w:val="000000"/>
          <w:szCs w:val="22"/>
          <w:u w:val="none"/>
          <w:lang w:eastAsia="zh-CN"/>
        </w:rPr>
        <w:t>台中低压</w:t>
      </w:r>
      <w:r>
        <w:rPr>
          <w:rStyle w:val="31"/>
          <w:rFonts w:hint="eastAsia" w:ascii="楷体" w:hAnsi="楷体" w:eastAsia="楷体"/>
          <w:color w:val="000000"/>
          <w:szCs w:val="22"/>
          <w:u w:val="none"/>
        </w:rPr>
        <w:t>压缩机</w:t>
      </w:r>
      <w:r>
        <w:rPr>
          <w:rStyle w:val="31"/>
          <w:rFonts w:hint="eastAsia" w:ascii="楷体" w:hAnsi="楷体" w:eastAsia="楷体"/>
          <w:color w:val="000000"/>
          <w:szCs w:val="22"/>
          <w:u w:val="none"/>
          <w:lang w:eastAsia="zh-CN"/>
        </w:rPr>
        <w:t>，</w:t>
      </w:r>
      <w:r>
        <w:rPr>
          <w:rStyle w:val="31"/>
          <w:rFonts w:hint="eastAsia" w:ascii="楷体" w:hAnsi="楷体" w:eastAsia="楷体"/>
          <w:color w:val="000000"/>
          <w:szCs w:val="22"/>
          <w:u w:val="none"/>
        </w:rPr>
        <w:t>为每名潜水员提供一套完整的</w:t>
      </w:r>
      <w:r>
        <w:rPr>
          <w:rStyle w:val="31"/>
          <w:rFonts w:hint="eastAsia" w:ascii="楷体" w:hAnsi="楷体" w:eastAsia="楷体"/>
          <w:color w:val="000000"/>
          <w:szCs w:val="22"/>
          <w:u w:val="none"/>
          <w:lang w:eastAsia="zh-CN"/>
        </w:rPr>
        <w:t>供气</w:t>
      </w:r>
      <w:r>
        <w:rPr>
          <w:rStyle w:val="31"/>
          <w:rFonts w:hint="eastAsia" w:ascii="楷体" w:hAnsi="楷体" w:eastAsia="楷体"/>
          <w:color w:val="000000"/>
          <w:szCs w:val="22"/>
          <w:u w:val="none"/>
        </w:rPr>
        <w:t>系统，以及一套关闭 / 放气系统，该系统使用两条高压输送管，可在不中断潜水作业的情况下更换使用过的气瓶。关闭阀门可以隔离每个潜水员的空气供应。</w:t>
      </w:r>
      <w:r>
        <w:rPr>
          <w:rStyle w:val="31"/>
          <w:rFonts w:hint="eastAsia" w:ascii="楷体" w:hAnsi="楷体" w:eastAsia="楷体"/>
          <w:color w:val="000000"/>
          <w:szCs w:val="22"/>
          <w:u w:val="none"/>
          <w:lang w:val="en-US" w:eastAsia="zh-CN"/>
        </w:rPr>
        <w:t>HT-9113</w:t>
      </w:r>
      <w:r>
        <w:rPr>
          <w:rStyle w:val="31"/>
          <w:rFonts w:hint="eastAsia" w:ascii="楷体" w:hAnsi="楷体" w:eastAsia="楷体"/>
          <w:color w:val="000000"/>
          <w:szCs w:val="22"/>
          <w:u w:val="none"/>
        </w:rPr>
        <w:t>重量轻，高</w:t>
      </w:r>
      <w:r>
        <w:rPr>
          <w:rStyle w:val="31"/>
          <w:rFonts w:hint="eastAsia" w:ascii="楷体" w:hAnsi="楷体" w:eastAsia="楷体"/>
          <w:color w:val="000000"/>
          <w:szCs w:val="22"/>
          <w:u w:val="none"/>
          <w:lang w:eastAsia="zh-CN"/>
        </w:rPr>
        <w:t>压</w:t>
      </w:r>
      <w:r>
        <w:rPr>
          <w:rStyle w:val="31"/>
          <w:rFonts w:hint="eastAsia" w:ascii="楷体" w:hAnsi="楷体" w:eastAsia="楷体"/>
          <w:color w:val="000000"/>
          <w:szCs w:val="22"/>
          <w:u w:val="none"/>
        </w:rPr>
        <w:t>聚乙烯</w:t>
      </w:r>
      <w:r>
        <w:rPr>
          <w:rStyle w:val="31"/>
          <w:rFonts w:hint="eastAsia" w:ascii="楷体" w:hAnsi="楷体" w:eastAsia="楷体"/>
          <w:color w:val="000000"/>
          <w:szCs w:val="22"/>
          <w:u w:val="none"/>
          <w:lang w:eastAsia="zh-CN"/>
        </w:rPr>
        <w:t>进口</w:t>
      </w:r>
      <w:r>
        <w:rPr>
          <w:rStyle w:val="31"/>
          <w:rFonts w:hint="eastAsia" w:ascii="楷体" w:hAnsi="楷体" w:eastAsia="楷体"/>
          <w:color w:val="000000"/>
          <w:szCs w:val="22"/>
          <w:u w:val="none"/>
          <w:lang w:val="en-US" w:eastAsia="zh-CN"/>
        </w:rPr>
        <w:t>PELICAN</w:t>
      </w:r>
      <w:r>
        <w:rPr>
          <w:rStyle w:val="31"/>
          <w:rFonts w:hint="eastAsia" w:ascii="楷体" w:hAnsi="楷体" w:eastAsia="楷体"/>
          <w:color w:val="000000"/>
          <w:szCs w:val="22"/>
          <w:u w:val="none"/>
        </w:rPr>
        <w:t>塑料外壳确保特殊的强度和长期的工作寿命。</w:t>
      </w:r>
      <w:r>
        <w:rPr>
          <w:rStyle w:val="31"/>
          <w:rFonts w:hint="eastAsia" w:ascii="楷体" w:hAnsi="楷体" w:eastAsia="楷体"/>
          <w:color w:val="000000"/>
          <w:szCs w:val="22"/>
          <w:u w:val="none"/>
          <w:lang w:val="en-US" w:eastAsia="zh-CN"/>
        </w:rPr>
        <w:t>HT-9113</w:t>
      </w:r>
      <w:r>
        <w:rPr>
          <w:rStyle w:val="31"/>
          <w:rFonts w:hint="eastAsia" w:ascii="楷体" w:hAnsi="楷体" w:eastAsia="楷体"/>
          <w:color w:val="000000"/>
          <w:szCs w:val="22"/>
          <w:u w:val="none"/>
        </w:rPr>
        <w:t>所有的</w:t>
      </w:r>
      <w:r>
        <w:rPr>
          <w:rStyle w:val="31"/>
          <w:rFonts w:hint="eastAsia" w:ascii="楷体" w:hAnsi="楷体" w:eastAsia="楷体"/>
          <w:color w:val="000000"/>
          <w:szCs w:val="22"/>
          <w:u w:val="none"/>
          <w:lang w:eastAsia="zh-CN"/>
        </w:rPr>
        <w:t>卡</w:t>
      </w:r>
      <w:r>
        <w:rPr>
          <w:rStyle w:val="31"/>
          <w:rFonts w:hint="eastAsia" w:ascii="楷体" w:hAnsi="楷体" w:eastAsia="楷体"/>
          <w:color w:val="000000"/>
          <w:szCs w:val="22"/>
          <w:u w:val="none"/>
        </w:rPr>
        <w:t>扣</w:t>
      </w:r>
      <w:r>
        <w:rPr>
          <w:rStyle w:val="31"/>
          <w:rFonts w:hint="eastAsia" w:ascii="楷体" w:hAnsi="楷体" w:eastAsia="楷体"/>
          <w:color w:val="000000"/>
          <w:szCs w:val="22"/>
          <w:u w:val="none"/>
          <w:lang w:eastAsia="zh-CN"/>
        </w:rPr>
        <w:t>、气路、仪表</w:t>
      </w:r>
      <w:r>
        <w:rPr>
          <w:rStyle w:val="31"/>
          <w:rFonts w:hint="eastAsia" w:ascii="楷体" w:hAnsi="楷体" w:eastAsia="楷体"/>
          <w:color w:val="000000"/>
          <w:szCs w:val="22"/>
          <w:u w:val="none"/>
        </w:rPr>
        <w:t>都是</w:t>
      </w:r>
      <w:r>
        <w:rPr>
          <w:rStyle w:val="31"/>
          <w:rFonts w:hint="eastAsia" w:ascii="楷体" w:hAnsi="楷体" w:eastAsia="楷体"/>
          <w:color w:val="000000"/>
          <w:szCs w:val="22"/>
          <w:u w:val="none"/>
          <w:lang w:val="en-US" w:eastAsia="zh-CN"/>
        </w:rPr>
        <w:t>316L</w:t>
      </w:r>
      <w:r>
        <w:rPr>
          <w:rStyle w:val="31"/>
          <w:rFonts w:hint="eastAsia" w:ascii="楷体" w:hAnsi="楷体" w:eastAsia="楷体"/>
          <w:color w:val="000000"/>
          <w:szCs w:val="22"/>
          <w:u w:val="none"/>
        </w:rPr>
        <w:t>不锈钢的，可以延长工作寿命。</w:t>
      </w:r>
    </w:p>
    <w:p>
      <w:pPr>
        <w:pStyle w:val="3"/>
        <w:jc w:val="left"/>
        <w:rPr>
          <w:rStyle w:val="31"/>
          <w:rFonts w:ascii="楷体" w:hAnsi="楷体" w:eastAsia="楷体"/>
          <w:b w:val="0"/>
          <w:color w:val="000000"/>
          <w:u w:val="none"/>
        </w:rPr>
      </w:pPr>
      <w:bookmarkStart w:id="3" w:name="_Toc12972"/>
      <w:bookmarkStart w:id="4" w:name="_Toc221550806"/>
      <w:r>
        <w:rPr>
          <w:rStyle w:val="31"/>
          <w:rFonts w:hint="eastAsia" w:ascii="楷体" w:hAnsi="楷体" w:eastAsia="楷体"/>
          <w:b w:val="0"/>
          <w:color w:val="000000"/>
          <w:u w:val="none"/>
        </w:rPr>
        <w:t>1.2 产品功能</w:t>
      </w:r>
      <w:bookmarkEnd w:id="3"/>
      <w:bookmarkEnd w:id="4"/>
    </w:p>
    <w:p>
      <w:pPr>
        <w:tabs>
          <w:tab w:val="left" w:pos="6946"/>
        </w:tabs>
        <w:ind w:firstLine="422" w:firstLineChars="200"/>
        <w:rPr>
          <w:rStyle w:val="31"/>
          <w:rFonts w:hint="eastAsia" w:ascii="楷体" w:hAnsi="楷体" w:eastAsia="楷体"/>
          <w:b/>
          <w:color w:val="000000"/>
          <w:szCs w:val="22"/>
          <w:u w:val="none"/>
          <w:lang w:eastAsia="zh-CN"/>
        </w:rPr>
      </w:pPr>
      <w:bookmarkStart w:id="5" w:name="_Toc221550807"/>
      <w:r>
        <w:rPr>
          <w:rStyle w:val="31"/>
          <w:rFonts w:hint="eastAsia" w:ascii="楷体" w:hAnsi="楷体" w:eastAsia="楷体"/>
          <w:b/>
          <w:color w:val="000000"/>
          <w:szCs w:val="22"/>
          <w:u w:val="none"/>
          <w:lang w:val="en-US" w:eastAsia="zh-CN"/>
        </w:rPr>
        <w:t>2路</w:t>
      </w:r>
      <w:r>
        <w:rPr>
          <w:rStyle w:val="31"/>
          <w:rFonts w:hint="eastAsia" w:ascii="楷体" w:hAnsi="楷体" w:eastAsia="楷体"/>
          <w:b/>
          <w:color w:val="000000"/>
          <w:szCs w:val="22"/>
          <w:u w:val="none"/>
          <w:lang w:eastAsia="zh-CN"/>
        </w:rPr>
        <w:t>高压气瓶气源输入</w:t>
      </w:r>
    </w:p>
    <w:p>
      <w:pPr>
        <w:tabs>
          <w:tab w:val="left" w:pos="6946"/>
        </w:tabs>
        <w:ind w:firstLine="420" w:firstLineChars="200"/>
        <w:rPr>
          <w:rStyle w:val="31"/>
          <w:rFonts w:hint="default" w:ascii="楷体" w:hAnsi="楷体" w:eastAsia="楷体"/>
          <w:color w:val="000000"/>
          <w:szCs w:val="22"/>
          <w:u w:val="none"/>
          <w:lang w:val="en-US"/>
        </w:rPr>
      </w:pPr>
      <w:r>
        <w:rPr>
          <w:rStyle w:val="31"/>
          <w:rFonts w:hint="eastAsia" w:ascii="楷体" w:hAnsi="楷体" w:eastAsia="楷体"/>
          <w:color w:val="000000"/>
          <w:szCs w:val="22"/>
          <w:u w:val="none"/>
          <w:lang w:val="en-US" w:eastAsia="zh-CN"/>
        </w:rPr>
        <w:t>HT-9113具有2路YOKE接口的高压输入，气瓶压力上限为20MPa。</w:t>
      </w:r>
    </w:p>
    <w:p>
      <w:pPr>
        <w:tabs>
          <w:tab w:val="left" w:pos="6946"/>
        </w:tabs>
        <w:ind w:firstLine="422" w:firstLineChars="200"/>
        <w:rPr>
          <w:rStyle w:val="31"/>
          <w:rFonts w:hint="default" w:ascii="楷体" w:hAnsi="楷体" w:eastAsia="楷体"/>
          <w:b/>
          <w:color w:val="000000"/>
          <w:szCs w:val="22"/>
          <w:u w:val="none"/>
          <w:lang w:val="en-US" w:eastAsia="zh-CN"/>
        </w:rPr>
      </w:pPr>
      <w:r>
        <w:rPr>
          <w:rStyle w:val="31"/>
          <w:rFonts w:hint="eastAsia" w:ascii="楷体" w:hAnsi="楷体" w:eastAsia="楷体"/>
          <w:b/>
          <w:color w:val="000000"/>
          <w:szCs w:val="22"/>
          <w:u w:val="none"/>
          <w:lang w:val="en-US" w:eastAsia="zh-CN"/>
        </w:rPr>
        <w:t>2路高压气源压力指示</w:t>
      </w:r>
    </w:p>
    <w:p>
      <w:pPr>
        <w:tabs>
          <w:tab w:val="left" w:pos="6946"/>
        </w:tabs>
        <w:ind w:firstLine="420" w:firstLineChars="200"/>
        <w:rPr>
          <w:rStyle w:val="31"/>
          <w:rFonts w:hint="default"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HT-9113具有2只高压指示压力表，分别指示两路气瓶压力，量程：0-40MPa，仪表精度：±2.5%。</w:t>
      </w:r>
    </w:p>
    <w:p>
      <w:pPr>
        <w:tabs>
          <w:tab w:val="left" w:pos="6946"/>
        </w:tabs>
        <w:ind w:firstLine="422" w:firstLineChars="200"/>
        <w:rPr>
          <w:rStyle w:val="31"/>
          <w:rFonts w:hint="eastAsia" w:ascii="楷体" w:hAnsi="楷体" w:eastAsia="楷体"/>
          <w:b/>
          <w:color w:val="000000"/>
          <w:szCs w:val="22"/>
          <w:u w:val="none"/>
          <w:lang w:val="en-US" w:eastAsia="zh-CN"/>
        </w:rPr>
      </w:pPr>
      <w:r>
        <w:rPr>
          <w:rStyle w:val="31"/>
          <w:rFonts w:hint="eastAsia" w:ascii="楷体" w:hAnsi="楷体" w:eastAsia="楷体"/>
          <w:b/>
          <w:color w:val="000000"/>
          <w:szCs w:val="22"/>
          <w:u w:val="none"/>
          <w:lang w:val="en-US" w:eastAsia="zh-CN"/>
        </w:rPr>
        <w:t>1路低压气源输入</w:t>
      </w:r>
    </w:p>
    <w:p>
      <w:pPr>
        <w:ind w:left="420"/>
        <w:rPr>
          <w:rStyle w:val="31"/>
          <w:rFonts w:hint="default"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HT-9113具有1路低压气源输入，可接入低压空压机。接口为9/16*18外丝，74°内锥。低压空气进气压力不高于2MPa。</w:t>
      </w:r>
    </w:p>
    <w:p>
      <w:pPr>
        <w:tabs>
          <w:tab w:val="left" w:pos="6946"/>
        </w:tabs>
        <w:ind w:firstLine="422" w:firstLineChars="200"/>
        <w:rPr>
          <w:rStyle w:val="31"/>
          <w:rFonts w:hint="eastAsia" w:ascii="楷体" w:hAnsi="楷体" w:eastAsia="楷体"/>
          <w:b/>
          <w:color w:val="000000"/>
          <w:szCs w:val="22"/>
          <w:u w:val="none"/>
          <w:lang w:eastAsia="zh-CN"/>
        </w:rPr>
      </w:pPr>
      <w:r>
        <w:rPr>
          <w:rStyle w:val="31"/>
          <w:rFonts w:hint="eastAsia" w:ascii="楷体" w:hAnsi="楷体" w:eastAsia="楷体"/>
          <w:b/>
          <w:color w:val="000000"/>
          <w:szCs w:val="22"/>
          <w:u w:val="none"/>
          <w:lang w:eastAsia="zh-CN"/>
        </w:rPr>
        <w:t>气源选择</w:t>
      </w:r>
    </w:p>
    <w:p>
      <w:pPr>
        <w:ind w:left="420"/>
        <w:rPr>
          <w:rStyle w:val="31"/>
          <w:rFonts w:ascii="楷体" w:hAnsi="楷体" w:eastAsia="楷体"/>
          <w:color w:val="000000"/>
          <w:szCs w:val="22"/>
          <w:u w:val="none"/>
        </w:rPr>
      </w:pPr>
      <w:r>
        <w:rPr>
          <w:rStyle w:val="31"/>
          <w:rFonts w:hint="eastAsia" w:ascii="楷体" w:hAnsi="楷体" w:eastAsia="楷体"/>
          <w:color w:val="000000"/>
          <w:szCs w:val="22"/>
          <w:u w:val="none"/>
          <w:lang w:val="en-US" w:eastAsia="zh-CN"/>
        </w:rPr>
        <w:t>HT-9113具有一个选择阀，在两路高压气源中选择一路输入，</w:t>
      </w:r>
      <w:r>
        <w:rPr>
          <w:rStyle w:val="31"/>
          <w:rFonts w:hint="eastAsia" w:ascii="楷体" w:hAnsi="楷体" w:eastAsia="楷体"/>
          <w:b/>
          <w:bCs/>
          <w:color w:val="000000"/>
          <w:szCs w:val="22"/>
          <w:u w:val="none"/>
          <w:lang w:val="en-US" w:eastAsia="zh-CN"/>
        </w:rPr>
        <w:t>阀柄尾部</w:t>
      </w:r>
      <w:r>
        <w:rPr>
          <w:rStyle w:val="31"/>
          <w:rFonts w:hint="eastAsia" w:ascii="楷体" w:hAnsi="楷体" w:eastAsia="楷体"/>
          <w:color w:val="000000"/>
          <w:szCs w:val="22"/>
          <w:u w:val="none"/>
          <w:lang w:val="en-US" w:eastAsia="zh-CN"/>
        </w:rPr>
        <w:t>指向所选择的气源，当阀柄尾部指向面板黄色区域时，高压气源输入无效，该黄色区域为无效区域</w:t>
      </w:r>
      <w:r>
        <w:rPr>
          <w:rStyle w:val="31"/>
          <w:rFonts w:hint="eastAsia" w:ascii="楷体" w:hAnsi="楷体" w:eastAsia="楷体"/>
          <w:color w:val="000000"/>
          <w:szCs w:val="22"/>
          <w:u w:val="none"/>
        </w:rPr>
        <w:t>。</w:t>
      </w:r>
    </w:p>
    <w:p>
      <w:pPr>
        <w:tabs>
          <w:tab w:val="left" w:pos="6946"/>
        </w:tabs>
        <w:ind w:firstLine="422" w:firstLineChars="200"/>
        <w:rPr>
          <w:rStyle w:val="31"/>
          <w:rFonts w:hint="eastAsia" w:ascii="楷体" w:hAnsi="楷体" w:eastAsia="楷体"/>
          <w:b/>
          <w:color w:val="000000"/>
          <w:szCs w:val="22"/>
          <w:u w:val="none"/>
          <w:lang w:eastAsia="zh-CN"/>
        </w:rPr>
      </w:pPr>
      <w:r>
        <w:rPr>
          <w:rStyle w:val="31"/>
          <w:rFonts w:hint="eastAsia" w:ascii="楷体" w:hAnsi="楷体" w:eastAsia="楷体"/>
          <w:b/>
          <w:color w:val="000000"/>
          <w:szCs w:val="22"/>
          <w:u w:val="none"/>
          <w:lang w:eastAsia="zh-CN"/>
        </w:rPr>
        <w:t>调压功能</w:t>
      </w:r>
    </w:p>
    <w:p>
      <w:pPr>
        <w:tabs>
          <w:tab w:val="left" w:pos="6946"/>
        </w:tabs>
        <w:ind w:firstLine="420" w:firstLineChars="200"/>
        <w:rPr>
          <w:rStyle w:val="31"/>
          <w:rFonts w:hint="default" w:ascii="楷体" w:hAnsi="楷体" w:eastAsia="楷体"/>
          <w:color w:val="000000"/>
          <w:szCs w:val="22"/>
          <w:u w:val="none"/>
          <w:lang w:val="en-US"/>
        </w:rPr>
      </w:pPr>
      <w:r>
        <w:rPr>
          <w:rStyle w:val="31"/>
          <w:rFonts w:hint="eastAsia" w:ascii="楷体" w:hAnsi="楷体" w:eastAsia="楷体"/>
          <w:color w:val="000000"/>
          <w:szCs w:val="22"/>
          <w:u w:val="none"/>
          <w:lang w:val="en-US" w:eastAsia="zh-CN"/>
        </w:rPr>
        <w:t>HT-9113具有大流量调压阀一个，调压范围0-2.0MPa，最大输入压力40MPa。</w:t>
      </w:r>
    </w:p>
    <w:p>
      <w:pPr>
        <w:tabs>
          <w:tab w:val="left" w:pos="6946"/>
        </w:tabs>
        <w:ind w:firstLine="422" w:firstLineChars="200"/>
        <w:rPr>
          <w:rStyle w:val="31"/>
          <w:rFonts w:hint="eastAsia" w:ascii="楷体" w:hAnsi="楷体" w:eastAsia="楷体"/>
          <w:b/>
          <w:color w:val="000000"/>
          <w:szCs w:val="22"/>
          <w:u w:val="none"/>
          <w:lang w:eastAsia="zh-CN"/>
        </w:rPr>
      </w:pPr>
      <w:r>
        <w:rPr>
          <w:rStyle w:val="31"/>
          <w:rFonts w:hint="eastAsia" w:ascii="楷体" w:hAnsi="楷体" w:eastAsia="楷体"/>
          <w:b/>
          <w:color w:val="000000"/>
          <w:szCs w:val="22"/>
          <w:u w:val="none"/>
          <w:lang w:eastAsia="zh-CN"/>
        </w:rPr>
        <w:t>脐带管压力指示</w:t>
      </w:r>
    </w:p>
    <w:p>
      <w:pPr>
        <w:ind w:left="420"/>
        <w:rPr>
          <w:rStyle w:val="31"/>
          <w:rFonts w:hint="eastAsia" w:ascii="楷体" w:hAnsi="楷体" w:eastAsia="楷体"/>
          <w:b/>
          <w:color w:val="000000"/>
          <w:szCs w:val="22"/>
          <w:u w:val="none"/>
          <w:lang w:eastAsia="zh-CN"/>
        </w:rPr>
      </w:pPr>
      <w:r>
        <w:rPr>
          <w:rStyle w:val="31"/>
          <w:rFonts w:hint="eastAsia" w:ascii="楷体" w:hAnsi="楷体" w:eastAsia="楷体"/>
          <w:color w:val="000000"/>
          <w:szCs w:val="22"/>
          <w:u w:val="none"/>
          <w:lang w:val="en-US" w:eastAsia="zh-CN"/>
        </w:rPr>
        <w:t>HT-9113具有1只压力表指示脐带管压力，量程：0-2.5MPa，仪表精度：±1.6%。</w:t>
      </w:r>
    </w:p>
    <w:p>
      <w:pPr>
        <w:ind w:left="420"/>
        <w:rPr>
          <w:rStyle w:val="31"/>
          <w:rFonts w:hint="eastAsia" w:ascii="楷体" w:hAnsi="楷体" w:eastAsia="楷体"/>
          <w:b/>
          <w:color w:val="000000"/>
          <w:szCs w:val="22"/>
          <w:u w:val="none"/>
          <w:lang w:eastAsia="zh-CN"/>
        </w:rPr>
      </w:pPr>
      <w:r>
        <w:rPr>
          <w:rStyle w:val="31"/>
          <w:rFonts w:hint="eastAsia" w:ascii="楷体" w:hAnsi="楷体" w:eastAsia="楷体"/>
          <w:b/>
          <w:color w:val="000000"/>
          <w:szCs w:val="22"/>
          <w:u w:val="none"/>
          <w:lang w:eastAsia="zh-CN"/>
        </w:rPr>
        <w:t>潜水员深度指示</w:t>
      </w:r>
    </w:p>
    <w:p>
      <w:pPr>
        <w:ind w:left="420"/>
        <w:rPr>
          <w:rStyle w:val="31"/>
          <w:rFonts w:hint="eastAsia"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HT-9113具有2只深度表，接入潜水员测深管后，指示潜水员作业深度。量程：0-100米，指示精度：0.5米，仪表精度：±0.4%。</w:t>
      </w:r>
    </w:p>
    <w:p>
      <w:pPr>
        <w:tabs>
          <w:tab w:val="left" w:pos="6946"/>
        </w:tabs>
        <w:ind w:firstLine="422" w:firstLineChars="200"/>
        <w:rPr>
          <w:rStyle w:val="31"/>
          <w:rFonts w:hint="eastAsia" w:ascii="楷体" w:hAnsi="楷体" w:eastAsia="楷体"/>
          <w:b/>
          <w:color w:val="000000"/>
          <w:szCs w:val="22"/>
          <w:u w:val="none"/>
          <w:lang w:val="en-US" w:eastAsia="zh-CN"/>
        </w:rPr>
      </w:pPr>
      <w:r>
        <w:rPr>
          <w:rStyle w:val="31"/>
          <w:rFonts w:hint="eastAsia" w:ascii="楷体" w:hAnsi="楷体" w:eastAsia="楷体"/>
          <w:b/>
          <w:color w:val="000000"/>
          <w:szCs w:val="22"/>
          <w:u w:val="none"/>
          <w:lang w:val="en-US" w:eastAsia="zh-CN"/>
        </w:rPr>
        <w:t>主供气管截止阀</w:t>
      </w:r>
    </w:p>
    <w:p>
      <w:pPr>
        <w:tabs>
          <w:tab w:val="left" w:pos="6946"/>
        </w:tabs>
        <w:ind w:firstLine="420" w:firstLineChars="200"/>
        <w:rPr>
          <w:rStyle w:val="31"/>
          <w:rFonts w:hint="eastAsia"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HT-9113具有2只球阀，分别对应潜水员1和潜水员</w:t>
      </w:r>
      <w:bookmarkStart w:id="55" w:name="_GoBack"/>
      <w:bookmarkEnd w:id="55"/>
      <w:r>
        <w:rPr>
          <w:rStyle w:val="31"/>
          <w:rFonts w:hint="eastAsia" w:ascii="楷体" w:hAnsi="楷体" w:eastAsia="楷体"/>
          <w:color w:val="000000"/>
          <w:szCs w:val="22"/>
          <w:u w:val="none"/>
          <w:lang w:val="en-US" w:eastAsia="zh-CN"/>
        </w:rPr>
        <w:t>2的主供气管输出的开启/关闭。</w:t>
      </w:r>
    </w:p>
    <w:p>
      <w:pPr>
        <w:tabs>
          <w:tab w:val="left" w:pos="6946"/>
        </w:tabs>
        <w:ind w:firstLine="422" w:firstLineChars="200"/>
        <w:rPr>
          <w:rStyle w:val="31"/>
          <w:rFonts w:hint="eastAsia" w:ascii="楷体" w:hAnsi="楷体" w:eastAsia="楷体"/>
          <w:b/>
          <w:color w:val="000000"/>
          <w:szCs w:val="22"/>
          <w:u w:val="none"/>
          <w:lang w:val="en-US" w:eastAsia="zh-CN"/>
        </w:rPr>
      </w:pPr>
      <w:r>
        <w:rPr>
          <w:rStyle w:val="31"/>
          <w:rFonts w:hint="eastAsia" w:ascii="楷体" w:hAnsi="楷体" w:eastAsia="楷体"/>
          <w:b/>
          <w:color w:val="000000"/>
          <w:szCs w:val="22"/>
          <w:u w:val="none"/>
          <w:lang w:val="en-US" w:eastAsia="zh-CN"/>
        </w:rPr>
        <w:t>测深管截止阀</w:t>
      </w:r>
    </w:p>
    <w:p>
      <w:pPr>
        <w:ind w:left="420"/>
        <w:rPr>
          <w:rStyle w:val="31"/>
          <w:rFonts w:hint="eastAsia"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HT-9113具有2只针阀，分别对应潜水员1和潜水员2的测深管的开启/关闭。当针阀打开时，测深管将作为备用气管向潜水员供气，当针阀关闭时，测深管内部压力输入给深度表指示潜水深度。</w:t>
      </w:r>
    </w:p>
    <w:p>
      <w:pPr>
        <w:tabs>
          <w:tab w:val="left" w:pos="6946"/>
        </w:tabs>
        <w:ind w:firstLine="422" w:firstLineChars="200"/>
        <w:rPr>
          <w:rStyle w:val="31"/>
          <w:rFonts w:hint="eastAsia" w:ascii="楷体" w:hAnsi="楷体" w:eastAsia="楷体"/>
          <w:b/>
          <w:color w:val="000000"/>
          <w:szCs w:val="22"/>
          <w:u w:val="none"/>
          <w:lang w:val="en-US" w:eastAsia="zh-CN"/>
        </w:rPr>
      </w:pPr>
      <w:r>
        <w:rPr>
          <w:rStyle w:val="31"/>
          <w:rFonts w:hint="eastAsia" w:ascii="楷体" w:hAnsi="楷体" w:eastAsia="楷体"/>
          <w:b/>
          <w:color w:val="000000"/>
          <w:szCs w:val="22"/>
          <w:u w:val="none"/>
          <w:lang w:val="en-US" w:eastAsia="zh-CN"/>
        </w:rPr>
        <w:t>脐带管接口</w:t>
      </w:r>
    </w:p>
    <w:p>
      <w:pPr>
        <w:ind w:left="420"/>
        <w:rPr>
          <w:rStyle w:val="31"/>
          <w:rFonts w:hint="default"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HT-9113具有2个主供气接口和2个测深管接口，分别接入潜水员1和潜水员2脐带管的主供气管和测深管。主供气接口为9/16*18外丝，74°内锥，测深管接口为7/16*20外丝，74°外锥。</w:t>
      </w:r>
    </w:p>
    <w:p>
      <w:pPr>
        <w:tabs>
          <w:tab w:val="left" w:pos="6946"/>
        </w:tabs>
        <w:ind w:firstLine="422" w:firstLineChars="200"/>
        <w:rPr>
          <w:rStyle w:val="31"/>
          <w:rFonts w:hint="eastAsia" w:ascii="楷体" w:hAnsi="楷体" w:eastAsia="楷体"/>
          <w:color w:val="000000"/>
          <w:szCs w:val="22"/>
          <w:u w:val="none"/>
          <w:lang w:val="en-US" w:eastAsia="zh-CN"/>
        </w:rPr>
      </w:pPr>
      <w:r>
        <w:rPr>
          <w:rStyle w:val="31"/>
          <w:rFonts w:hint="eastAsia" w:ascii="楷体" w:hAnsi="楷体" w:eastAsia="楷体"/>
          <w:b/>
          <w:color w:val="000000"/>
          <w:szCs w:val="22"/>
          <w:u w:val="none"/>
          <w:lang w:val="en-US" w:eastAsia="zh-CN"/>
        </w:rPr>
        <w:t>比例卸荷阀</w:t>
      </w:r>
    </w:p>
    <w:p>
      <w:pPr>
        <w:tabs>
          <w:tab w:val="left" w:pos="6946"/>
        </w:tabs>
        <w:ind w:firstLine="420" w:firstLineChars="200"/>
        <w:rPr>
          <w:rStyle w:val="31"/>
          <w:rFonts w:hint="eastAsia"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HT-9113内部具有一只比例卸荷阀，当脐带管压力高于2.2MPa时，比例卸荷阀自动打开卸荷。</w:t>
      </w:r>
    </w:p>
    <w:p>
      <w:pPr>
        <w:pStyle w:val="3"/>
        <w:jc w:val="left"/>
        <w:rPr>
          <w:rStyle w:val="31"/>
          <w:rFonts w:hint="eastAsia" w:ascii="楷体" w:hAnsi="楷体" w:eastAsia="楷体" w:cs="Times New Roman"/>
          <w:b w:val="0"/>
          <w:bCs/>
          <w:color w:val="000000"/>
          <w:kern w:val="2"/>
          <w:sz w:val="32"/>
          <w:szCs w:val="32"/>
          <w:lang w:val="en-US" w:eastAsia="zh-CN" w:bidi="ar-SA"/>
        </w:rPr>
      </w:pPr>
      <w:bookmarkStart w:id="6" w:name="_Toc26035"/>
      <w:r>
        <w:rPr>
          <w:rStyle w:val="31"/>
          <w:rFonts w:hint="eastAsia" w:ascii="楷体" w:hAnsi="楷体" w:eastAsia="楷体"/>
          <w:b w:val="0"/>
          <w:color w:val="000000"/>
          <w:sz w:val="32"/>
          <w:szCs w:val="32"/>
          <w:u w:val="none"/>
          <w:lang w:val="en-US" w:eastAsia="zh-CN"/>
        </w:rPr>
        <w:t>1.3结构说明</w:t>
      </w:r>
      <w:bookmarkEnd w:id="6"/>
    </w:p>
    <w:p>
      <w:pPr>
        <w:tabs>
          <w:tab w:val="left" w:pos="6946"/>
        </w:tabs>
        <w:ind w:firstLine="420" w:firstLineChars="200"/>
        <w:rPr>
          <w:rStyle w:val="31"/>
          <w:rFonts w:hint="eastAsia"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高、低压进气接头及压力表、水深表、供气阀、调压器和供气接头部分的零部件均安装在面板上。面板材料采用2mm不锈钢板，上面刻印有产品名称、商标，指示标牌，另有彩色气路走向线条，分别代表进气、供气及相应的测深。</w:t>
      </w:r>
    </w:p>
    <w:p>
      <w:pPr>
        <w:tabs>
          <w:tab w:val="left" w:pos="6946"/>
        </w:tabs>
        <w:ind w:firstLine="420" w:firstLineChars="200"/>
        <w:rPr>
          <w:rStyle w:val="31"/>
          <w:rFonts w:hint="eastAsia"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面板右侧为三个气源进气接头，其中两个为高压进气接头（进气压力值控制在10～20MPa范围内为最佳），并旋有高压软管及采用国际标准Yoke连接方式的气瓶阀夹头，两路高压气源由中间的选择阀控制，经过滤后输送至调压器，在使用过程中两路可以分别切换使用，既起到隔离两路高压气源的作用，又可延长作业时间；中间一个为低压进气接头，直接与供气阀连接。</w:t>
      </w:r>
    </w:p>
    <w:p>
      <w:pPr>
        <w:tabs>
          <w:tab w:val="left" w:pos="6946"/>
        </w:tabs>
        <w:ind w:firstLine="420" w:firstLineChars="200"/>
        <w:rPr>
          <w:rStyle w:val="31"/>
          <w:rFonts w:hint="eastAsia"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面板左侧分别是两个由球阀控制的输出供气接头和两个由针型阀控制的测深接头。</w:t>
      </w:r>
    </w:p>
    <w:p>
      <w:pPr>
        <w:tabs>
          <w:tab w:val="left" w:pos="6946"/>
        </w:tabs>
        <w:ind w:firstLine="420" w:firstLineChars="200"/>
        <w:rPr>
          <w:rStyle w:val="31"/>
          <w:rFonts w:hint="default"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面板上部和中间部分为脐带压力表和两个测深表及控制测深管输出的针阀，调压器采用了自带过滤功能的调压器，Cv值达到了1.0。</w:t>
      </w:r>
    </w:p>
    <w:p>
      <w:pPr>
        <w:tabs>
          <w:tab w:val="left" w:pos="6946"/>
        </w:tabs>
        <w:ind w:firstLine="420" w:firstLineChars="200"/>
        <w:rPr>
          <w:rStyle w:val="31"/>
          <w:rFonts w:hint="default" w:ascii="楷体" w:hAnsi="楷体" w:eastAsia="楷体"/>
          <w:color w:val="000000"/>
          <w:szCs w:val="22"/>
          <w:u w:val="none"/>
          <w:lang w:val="en-US" w:eastAsia="zh-CN"/>
        </w:rPr>
      </w:pPr>
    </w:p>
    <w:p>
      <w:pPr>
        <w:tabs>
          <w:tab w:val="left" w:pos="6946"/>
        </w:tabs>
        <w:ind w:firstLine="422" w:firstLineChars="200"/>
        <w:rPr>
          <w:rStyle w:val="31"/>
          <w:rFonts w:hint="default" w:ascii="楷体" w:hAnsi="楷体" w:eastAsia="楷体"/>
          <w:b/>
          <w:color w:val="000000"/>
          <w:szCs w:val="22"/>
          <w:u w:val="none"/>
          <w:lang w:val="en-US" w:eastAsia="zh-CN"/>
        </w:rPr>
      </w:pPr>
    </w:p>
    <w:p>
      <w:pPr>
        <w:pStyle w:val="3"/>
        <w:jc w:val="center"/>
        <w:rPr>
          <w:rStyle w:val="31"/>
          <w:rFonts w:ascii="楷体" w:hAnsi="楷体" w:eastAsia="楷体"/>
          <w:bCs w:val="0"/>
          <w:color w:val="000000"/>
          <w:u w:val="none"/>
        </w:rPr>
      </w:pPr>
      <w:bookmarkStart w:id="7" w:name="_Toc16892"/>
      <w:r>
        <w:rPr>
          <w:rStyle w:val="31"/>
          <w:rFonts w:hint="eastAsia" w:ascii="楷体" w:hAnsi="楷体" w:eastAsia="楷体"/>
          <w:bCs w:val="0"/>
          <w:color w:val="000000"/>
          <w:u w:val="none"/>
        </w:rPr>
        <w:t>第二章 开箱检查和</w:t>
      </w:r>
      <w:r>
        <w:rPr>
          <w:rStyle w:val="31"/>
          <w:rFonts w:hint="eastAsia" w:ascii="楷体" w:hAnsi="楷体" w:eastAsia="楷体"/>
          <w:bCs w:val="0"/>
          <w:color w:val="000000"/>
          <w:u w:val="none"/>
          <w:lang w:eastAsia="zh-CN"/>
        </w:rPr>
        <w:t>设备</w:t>
      </w:r>
      <w:r>
        <w:rPr>
          <w:rStyle w:val="31"/>
          <w:rFonts w:hint="eastAsia" w:ascii="楷体" w:hAnsi="楷体" w:eastAsia="楷体"/>
          <w:bCs w:val="0"/>
          <w:color w:val="000000"/>
          <w:u w:val="none"/>
        </w:rPr>
        <w:t>连接</w:t>
      </w:r>
      <w:bookmarkEnd w:id="5"/>
      <w:bookmarkEnd w:id="7"/>
    </w:p>
    <w:p>
      <w:pPr>
        <w:pStyle w:val="3"/>
        <w:jc w:val="left"/>
        <w:rPr>
          <w:rStyle w:val="31"/>
          <w:rFonts w:ascii="楷体" w:hAnsi="楷体" w:eastAsia="楷体"/>
          <w:b w:val="0"/>
          <w:bCs w:val="0"/>
          <w:color w:val="000000"/>
          <w:u w:val="none"/>
        </w:rPr>
      </w:pPr>
      <w:bookmarkStart w:id="8" w:name="_Toc221550808"/>
      <w:bookmarkStart w:id="9" w:name="_Toc196797078"/>
      <w:bookmarkStart w:id="10" w:name="_Toc177626769"/>
      <w:bookmarkStart w:id="11" w:name="_Toc176929478"/>
      <w:bookmarkStart w:id="12" w:name="_Toc17013"/>
      <w:bookmarkStart w:id="13" w:name="_Toc205707638"/>
      <w:r>
        <w:rPr>
          <w:rStyle w:val="31"/>
          <w:rFonts w:hint="eastAsia" w:ascii="楷体" w:hAnsi="楷体" w:eastAsia="楷体"/>
          <w:b w:val="0"/>
          <w:bCs w:val="0"/>
          <w:color w:val="000000"/>
          <w:u w:val="none"/>
        </w:rPr>
        <w:t>2.1 开箱检查</w:t>
      </w:r>
      <w:bookmarkEnd w:id="8"/>
      <w:bookmarkEnd w:id="9"/>
      <w:bookmarkEnd w:id="10"/>
      <w:bookmarkEnd w:id="11"/>
      <w:bookmarkEnd w:id="12"/>
      <w:bookmarkEnd w:id="13"/>
    </w:p>
    <w:p>
      <w:pPr>
        <w:tabs>
          <w:tab w:val="left" w:pos="6946"/>
        </w:tabs>
        <w:ind w:firstLine="420" w:firstLineChars="200"/>
        <w:rPr>
          <w:rStyle w:val="31"/>
          <w:rFonts w:ascii="楷体" w:hAnsi="楷体" w:eastAsia="楷体"/>
          <w:color w:val="000000"/>
          <w:u w:val="none"/>
        </w:rPr>
      </w:pPr>
      <w:r>
        <w:rPr>
          <w:rStyle w:val="31"/>
          <w:rFonts w:hint="eastAsia" w:ascii="楷体" w:hAnsi="楷体" w:eastAsia="楷体"/>
          <w:color w:val="000000"/>
          <w:u w:val="none"/>
        </w:rPr>
        <w:t>当您收到本产品时：</w:t>
      </w:r>
    </w:p>
    <w:p>
      <w:pPr>
        <w:tabs>
          <w:tab w:val="left" w:pos="6946"/>
        </w:tabs>
        <w:ind w:firstLine="420" w:firstLineChars="200"/>
        <w:rPr>
          <w:rStyle w:val="31"/>
          <w:rFonts w:hint="eastAsia" w:ascii="楷体" w:hAnsi="楷体" w:eastAsia="楷体"/>
          <w:color w:val="000000"/>
          <w:u w:val="none"/>
        </w:rPr>
      </w:pPr>
      <w:r>
        <w:rPr>
          <w:rStyle w:val="31"/>
          <w:rFonts w:hint="eastAsia" w:ascii="楷体" w:hAnsi="楷体" w:eastAsia="楷体"/>
          <w:color w:val="000000"/>
          <w:u w:val="none"/>
        </w:rPr>
        <w:t>首先，请检查设备的包装是否有明显的损坏。</w:t>
      </w:r>
    </w:p>
    <w:p>
      <w:pPr>
        <w:tabs>
          <w:tab w:val="left" w:pos="6946"/>
        </w:tabs>
        <w:ind w:firstLine="420" w:firstLineChars="200"/>
        <w:rPr>
          <w:rStyle w:val="31"/>
          <w:rFonts w:ascii="楷体" w:hAnsi="楷体" w:eastAsia="楷体"/>
          <w:color w:val="000000"/>
          <w:u w:val="none"/>
        </w:rPr>
      </w:pPr>
      <w:r>
        <w:rPr>
          <w:rStyle w:val="31"/>
          <w:rFonts w:hint="eastAsia" w:ascii="楷体" w:hAnsi="楷体" w:eastAsia="楷体"/>
          <w:color w:val="000000"/>
          <w:u w:val="none"/>
        </w:rPr>
        <w:t>其次，请取出设备，</w:t>
      </w:r>
      <w:r>
        <w:rPr>
          <w:rStyle w:val="31"/>
          <w:rFonts w:hint="eastAsia" w:ascii="楷体" w:hAnsi="楷体" w:eastAsia="楷体"/>
          <w:color w:val="000000"/>
          <w:u w:val="none"/>
          <w:lang w:eastAsia="zh-CN"/>
        </w:rPr>
        <w:t>查验产品外壳有无破损</w:t>
      </w:r>
      <w:r>
        <w:rPr>
          <w:rStyle w:val="31"/>
          <w:rFonts w:hint="eastAsia" w:ascii="楷体" w:hAnsi="楷体" w:eastAsia="楷体"/>
          <w:color w:val="000000"/>
          <w:u w:val="none"/>
        </w:rPr>
        <w:t>；</w:t>
      </w:r>
    </w:p>
    <w:p>
      <w:pPr>
        <w:tabs>
          <w:tab w:val="left" w:pos="6946"/>
        </w:tabs>
        <w:ind w:firstLine="420" w:firstLineChars="200"/>
        <w:rPr>
          <w:rStyle w:val="31"/>
          <w:rFonts w:ascii="楷体" w:hAnsi="楷体" w:eastAsia="楷体"/>
          <w:color w:val="000000"/>
          <w:u w:val="none"/>
        </w:rPr>
      </w:pPr>
      <w:r>
        <w:rPr>
          <w:rStyle w:val="31"/>
          <w:rFonts w:hint="eastAsia" w:ascii="楷体" w:hAnsi="楷体" w:eastAsia="楷体"/>
          <w:color w:val="000000"/>
          <w:u w:val="none"/>
        </w:rPr>
        <w:t>最后，请打开机箱，检查</w:t>
      </w:r>
      <w:r>
        <w:rPr>
          <w:rStyle w:val="31"/>
          <w:rFonts w:hint="eastAsia" w:ascii="楷体" w:hAnsi="楷体" w:eastAsia="楷体"/>
          <w:color w:val="000000"/>
          <w:u w:val="none"/>
          <w:lang w:eastAsia="zh-CN"/>
        </w:rPr>
        <w:t>仪表</w:t>
      </w:r>
      <w:r>
        <w:rPr>
          <w:rStyle w:val="31"/>
          <w:rFonts w:hint="eastAsia" w:ascii="楷体" w:hAnsi="楷体" w:eastAsia="楷体"/>
          <w:color w:val="000000"/>
          <w:u w:val="none"/>
        </w:rPr>
        <w:t>是否有损坏，如有损坏请及时联系经销商或生产厂家。</w:t>
      </w:r>
    </w:p>
    <w:p>
      <w:pPr>
        <w:tabs>
          <w:tab w:val="left" w:pos="6946"/>
        </w:tabs>
        <w:ind w:firstLine="420" w:firstLineChars="200"/>
        <w:rPr>
          <w:rStyle w:val="31"/>
          <w:rFonts w:ascii="楷体" w:hAnsi="楷体" w:eastAsia="楷体"/>
          <w:color w:val="000000"/>
          <w:u w:val="none"/>
        </w:rPr>
      </w:pPr>
      <w:r>
        <w:rPr>
          <w:rStyle w:val="31"/>
          <w:rFonts w:hint="eastAsia" w:ascii="楷体" w:hAnsi="楷体" w:eastAsia="楷体"/>
          <w:color w:val="000000"/>
          <w:u w:val="none"/>
        </w:rPr>
        <w:t>面板上各种</w:t>
      </w:r>
      <w:r>
        <w:rPr>
          <w:rStyle w:val="31"/>
          <w:rFonts w:hint="eastAsia" w:ascii="楷体" w:hAnsi="楷体" w:eastAsia="楷体"/>
          <w:color w:val="000000"/>
          <w:u w:val="none"/>
          <w:lang w:eastAsia="zh-CN"/>
        </w:rPr>
        <w:t>仪表</w:t>
      </w:r>
      <w:r>
        <w:rPr>
          <w:rStyle w:val="31"/>
          <w:rFonts w:hint="eastAsia" w:ascii="楷体" w:hAnsi="楷体" w:eastAsia="楷体"/>
          <w:color w:val="000000"/>
          <w:u w:val="none"/>
        </w:rPr>
        <w:t xml:space="preserve">功能及各种接口在说明书中有详细的说明； </w:t>
      </w:r>
    </w:p>
    <w:p>
      <w:pPr>
        <w:tabs>
          <w:tab w:val="left" w:pos="6946"/>
        </w:tabs>
        <w:ind w:firstLine="420" w:firstLineChars="200"/>
        <w:rPr>
          <w:rStyle w:val="31"/>
          <w:rFonts w:ascii="楷体" w:hAnsi="楷体" w:eastAsia="楷体"/>
          <w:color w:val="000000"/>
          <w:u w:val="none"/>
        </w:rPr>
      </w:pPr>
      <w:r>
        <w:rPr>
          <w:rStyle w:val="31"/>
          <w:rFonts w:hint="eastAsia" w:ascii="楷体" w:hAnsi="楷体" w:eastAsia="楷体"/>
          <w:color w:val="000000"/>
          <w:u w:val="none"/>
        </w:rPr>
        <w:t>请仔细核对面板上的产品型号是否与您订购的产品型号一致；</w:t>
      </w:r>
    </w:p>
    <w:p>
      <w:pPr>
        <w:tabs>
          <w:tab w:val="left" w:pos="6946"/>
        </w:tabs>
        <w:ind w:firstLine="420" w:firstLineChars="200"/>
        <w:rPr>
          <w:rStyle w:val="31"/>
          <w:rFonts w:ascii="楷体" w:hAnsi="楷体" w:eastAsia="楷体"/>
          <w:color w:val="000000"/>
          <w:u w:val="none"/>
        </w:rPr>
      </w:pPr>
      <w:r>
        <w:rPr>
          <w:rStyle w:val="31"/>
          <w:rFonts w:hint="eastAsia" w:ascii="楷体" w:hAnsi="楷体" w:eastAsia="楷体"/>
          <w:color w:val="000000"/>
          <w:u w:val="none"/>
        </w:rPr>
        <w:t>机身上所贴的标签，对我们的售后服务的工作具有极重要的意义，请保护好。在联系我们公司的售后服务时，将需要您提供产品标签上的型号和产品序列号。</w:t>
      </w:r>
    </w:p>
    <w:p>
      <w:pPr>
        <w:pStyle w:val="3"/>
        <w:jc w:val="left"/>
        <w:rPr>
          <w:rStyle w:val="31"/>
          <w:rFonts w:hint="eastAsia" w:ascii="楷体" w:hAnsi="楷体" w:eastAsia="楷体"/>
          <w:b w:val="0"/>
          <w:bCs w:val="0"/>
          <w:color w:val="000000"/>
          <w:u w:val="none"/>
          <w:lang w:eastAsia="zh-CN"/>
        </w:rPr>
      </w:pPr>
      <w:bookmarkStart w:id="14" w:name="_Toc196797079"/>
      <w:bookmarkStart w:id="15" w:name="_Toc221550809"/>
      <w:bookmarkStart w:id="16" w:name="_Toc205707639"/>
      <w:bookmarkStart w:id="17" w:name="_Toc176929479"/>
      <w:bookmarkStart w:id="18" w:name="_Toc177626770"/>
      <w:bookmarkStart w:id="19" w:name="_Toc24765"/>
      <w:r>
        <w:rPr>
          <w:rStyle w:val="31"/>
          <w:rFonts w:hint="eastAsia" w:ascii="楷体" w:hAnsi="楷体" w:eastAsia="楷体"/>
          <w:b w:val="0"/>
          <w:bCs w:val="0"/>
          <w:color w:val="000000"/>
          <w:u w:val="none"/>
        </w:rPr>
        <w:t xml:space="preserve">2.2 </w:t>
      </w:r>
      <w:bookmarkEnd w:id="14"/>
      <w:bookmarkEnd w:id="15"/>
      <w:bookmarkEnd w:id="16"/>
      <w:bookmarkEnd w:id="17"/>
      <w:bookmarkEnd w:id="18"/>
      <w:r>
        <w:rPr>
          <w:rStyle w:val="31"/>
          <w:rFonts w:hint="eastAsia" w:ascii="楷体" w:hAnsi="楷体" w:eastAsia="楷体"/>
          <w:b w:val="0"/>
          <w:bCs w:val="0"/>
          <w:color w:val="000000"/>
          <w:u w:val="none"/>
        </w:rPr>
        <w:t>关于</w:t>
      </w:r>
      <w:r>
        <w:rPr>
          <w:rStyle w:val="31"/>
          <w:rFonts w:hint="eastAsia" w:ascii="楷体" w:hAnsi="楷体" w:eastAsia="楷体"/>
          <w:b w:val="0"/>
          <w:bCs w:val="0"/>
          <w:color w:val="000000"/>
          <w:u w:val="none"/>
          <w:lang w:eastAsia="zh-CN"/>
        </w:rPr>
        <w:t>高压气源输入连接</w:t>
      </w:r>
      <w:bookmarkEnd w:id="19"/>
    </w:p>
    <w:p>
      <w:pPr>
        <w:ind w:firstLine="420" w:firstLineChars="200"/>
        <w:rPr>
          <w:rStyle w:val="31"/>
          <w:rFonts w:hint="default" w:ascii="楷体" w:hAnsi="楷体" w:eastAsia="楷体"/>
          <w:color w:val="000000"/>
          <w:u w:val="none"/>
          <w:lang w:val="en-US"/>
        </w:rPr>
      </w:pPr>
      <w:bookmarkStart w:id="20" w:name="_Toc205707645"/>
      <w:bookmarkStart w:id="21" w:name="_Toc196797085"/>
      <w:bookmarkStart w:id="22" w:name="_Toc143002196"/>
      <w:bookmarkStart w:id="23" w:name="_Toc177626776"/>
      <w:bookmarkStart w:id="24" w:name="_Toc221550815"/>
      <w:bookmarkStart w:id="25" w:name="_Toc176929485"/>
      <w:bookmarkStart w:id="26" w:name="_Toc221550824"/>
      <w:r>
        <w:rPr>
          <w:rStyle w:val="31"/>
          <w:rFonts w:hint="eastAsia" w:ascii="楷体" w:hAnsi="楷体" w:eastAsia="楷体"/>
          <w:color w:val="000000"/>
          <w:u w:val="none"/>
        </w:rPr>
        <w:t>选择</w:t>
      </w:r>
      <w:r>
        <w:rPr>
          <w:rStyle w:val="31"/>
          <w:rFonts w:hint="eastAsia" w:ascii="楷体" w:hAnsi="楷体" w:eastAsia="楷体"/>
          <w:color w:val="000000"/>
          <w:u w:val="none"/>
          <w:lang w:val="en-US" w:eastAsia="zh-CN"/>
        </w:rPr>
        <w:t>YOKE接口瓶头阀、最大压力20MPa，合适容量的气瓶。将</w:t>
      </w:r>
      <w:r>
        <w:rPr>
          <w:rStyle w:val="31"/>
          <w:rFonts w:hint="eastAsia" w:ascii="楷体" w:hAnsi="楷体" w:eastAsia="楷体"/>
          <w:color w:val="000000"/>
          <w:szCs w:val="22"/>
          <w:u w:val="none"/>
          <w:lang w:val="en-US" w:eastAsia="zh-CN"/>
        </w:rPr>
        <w:t>HT-9113型控制面板自带的YOKE高压管夹头接到气瓶的瓶头阀。HT-9113可同时接入2只气瓶，通过选择阀选择使用其中1只气瓶使用。通过选择阀的切换，可以在不中断潜水员供气的情况下更换已经使用过的气瓶。两个高压输入接口内部具有单向阀，防止高压气体倒流。</w:t>
      </w:r>
    </w:p>
    <w:p>
      <w:pPr>
        <w:pStyle w:val="3"/>
        <w:jc w:val="left"/>
        <w:rPr>
          <w:rStyle w:val="31"/>
          <w:rFonts w:hint="eastAsia" w:ascii="楷体" w:hAnsi="楷体" w:eastAsia="楷体"/>
          <w:b w:val="0"/>
          <w:bCs w:val="0"/>
          <w:color w:val="000000"/>
          <w:u w:val="none"/>
          <w:lang w:eastAsia="zh-CN"/>
        </w:rPr>
      </w:pPr>
      <w:bookmarkStart w:id="27" w:name="_Toc18362"/>
      <w:r>
        <w:rPr>
          <w:rStyle w:val="31"/>
          <w:rFonts w:hint="eastAsia" w:ascii="楷体" w:hAnsi="楷体" w:eastAsia="楷体"/>
          <w:b w:val="0"/>
          <w:bCs w:val="0"/>
          <w:color w:val="000000"/>
          <w:u w:val="none"/>
        </w:rPr>
        <w:t xml:space="preserve">2.3 </w:t>
      </w:r>
      <w:bookmarkEnd w:id="20"/>
      <w:bookmarkEnd w:id="21"/>
      <w:bookmarkEnd w:id="22"/>
      <w:bookmarkEnd w:id="23"/>
      <w:bookmarkEnd w:id="24"/>
      <w:bookmarkEnd w:id="25"/>
      <w:r>
        <w:rPr>
          <w:rStyle w:val="31"/>
          <w:rFonts w:hint="eastAsia" w:ascii="楷体" w:hAnsi="楷体" w:eastAsia="楷体"/>
          <w:b w:val="0"/>
          <w:bCs w:val="0"/>
          <w:color w:val="000000"/>
          <w:u w:val="none"/>
          <w:lang w:eastAsia="zh-CN"/>
        </w:rPr>
        <w:t>低压气源输入连接</w:t>
      </w:r>
      <w:bookmarkEnd w:id="27"/>
    </w:p>
    <w:p>
      <w:pPr>
        <w:ind w:firstLine="420" w:firstLineChars="200"/>
        <w:rPr>
          <w:rStyle w:val="31"/>
          <w:rFonts w:hint="eastAsia" w:ascii="楷体" w:hAnsi="楷体" w:eastAsia="楷体"/>
          <w:color w:val="000000"/>
          <w:szCs w:val="22"/>
          <w:u w:val="none"/>
          <w:lang w:val="en-US" w:eastAsia="zh-CN"/>
        </w:rPr>
      </w:pPr>
      <w:bookmarkStart w:id="28" w:name="_Toc177626777"/>
      <w:bookmarkStart w:id="29" w:name="_Toc143002198"/>
      <w:bookmarkStart w:id="30" w:name="_Toc221550816"/>
      <w:bookmarkStart w:id="31" w:name="_Toc196797086"/>
      <w:bookmarkStart w:id="32" w:name="_Toc176929486"/>
      <w:bookmarkStart w:id="33" w:name="_Toc205707646"/>
      <w:r>
        <w:rPr>
          <w:rStyle w:val="31"/>
          <w:rFonts w:hint="eastAsia" w:ascii="楷体" w:hAnsi="楷体" w:eastAsia="楷体"/>
          <w:color w:val="000000"/>
          <w:szCs w:val="22"/>
          <w:u w:val="none"/>
          <w:lang w:val="en-US" w:eastAsia="zh-CN"/>
        </w:rPr>
        <w:t>低压接口内部具有单向阀防止气体倒流，选择符合潜水规范要求的低压空压机，将空压机输出的空气净化后接入HT-9113型控制面板的低压输入接口。</w:t>
      </w:r>
    </w:p>
    <w:bookmarkEnd w:id="28"/>
    <w:bookmarkEnd w:id="29"/>
    <w:bookmarkEnd w:id="30"/>
    <w:bookmarkEnd w:id="31"/>
    <w:bookmarkEnd w:id="32"/>
    <w:bookmarkEnd w:id="33"/>
    <w:p>
      <w:pPr>
        <w:pStyle w:val="3"/>
        <w:jc w:val="left"/>
        <w:rPr>
          <w:rStyle w:val="31"/>
          <w:rFonts w:hint="eastAsia" w:ascii="楷体" w:hAnsi="楷体" w:eastAsia="楷体"/>
          <w:b w:val="0"/>
          <w:bCs w:val="0"/>
          <w:color w:val="000000"/>
          <w:u w:val="none"/>
          <w:lang w:eastAsia="zh-CN"/>
        </w:rPr>
      </w:pPr>
      <w:bookmarkStart w:id="34" w:name="_Toc10869"/>
      <w:r>
        <w:rPr>
          <w:rStyle w:val="31"/>
          <w:rFonts w:hint="eastAsia" w:ascii="楷体" w:hAnsi="楷体" w:eastAsia="楷体"/>
          <w:b w:val="0"/>
          <w:bCs w:val="0"/>
          <w:color w:val="000000"/>
          <w:u w:val="none"/>
        </w:rPr>
        <w:t xml:space="preserve">2.4 </w:t>
      </w:r>
      <w:r>
        <w:rPr>
          <w:rStyle w:val="31"/>
          <w:rFonts w:hint="eastAsia" w:ascii="楷体" w:hAnsi="楷体" w:eastAsia="楷体"/>
          <w:b w:val="0"/>
          <w:bCs w:val="0"/>
          <w:color w:val="000000"/>
          <w:u w:val="none"/>
          <w:lang w:eastAsia="zh-CN"/>
        </w:rPr>
        <w:t>脐带管的连接</w:t>
      </w:r>
      <w:bookmarkEnd w:id="34"/>
    </w:p>
    <w:p>
      <w:pPr>
        <w:tabs>
          <w:tab w:val="left" w:pos="6946"/>
        </w:tabs>
        <w:ind w:firstLine="420" w:firstLineChars="200"/>
        <w:rPr>
          <w:rStyle w:val="31"/>
          <w:rFonts w:hint="default" w:ascii="楷体" w:hAnsi="楷体" w:eastAsia="楷体"/>
          <w:color w:val="000000"/>
          <w:u w:val="none"/>
          <w:lang w:val="en-US" w:eastAsia="zh-CN"/>
        </w:rPr>
      </w:pPr>
      <w:bookmarkStart w:id="35" w:name="_Toc205707647"/>
      <w:bookmarkStart w:id="36" w:name="_Toc221550817"/>
      <w:bookmarkStart w:id="37" w:name="_Toc143002197"/>
      <w:bookmarkStart w:id="38" w:name="_Toc196797087"/>
      <w:bookmarkStart w:id="39" w:name="_Toc177626778"/>
      <w:bookmarkStart w:id="40" w:name="_Toc176929487"/>
      <w:r>
        <w:rPr>
          <w:rStyle w:val="31"/>
          <w:rFonts w:hint="eastAsia" w:ascii="楷体" w:hAnsi="楷体" w:eastAsia="楷体"/>
          <w:color w:val="000000"/>
          <w:u w:val="none"/>
          <w:lang w:eastAsia="zh-CN"/>
        </w:rPr>
        <w:t>将</w:t>
      </w:r>
      <w:r>
        <w:rPr>
          <w:rStyle w:val="31"/>
          <w:rFonts w:hint="eastAsia" w:ascii="楷体" w:hAnsi="楷体" w:eastAsia="楷体"/>
          <w:color w:val="000000"/>
          <w:u w:val="none"/>
          <w:lang w:val="en-US" w:eastAsia="zh-CN"/>
        </w:rPr>
        <w:t>1号</w:t>
      </w:r>
      <w:r>
        <w:rPr>
          <w:rStyle w:val="31"/>
          <w:rFonts w:hint="eastAsia" w:ascii="楷体" w:hAnsi="楷体" w:eastAsia="楷体"/>
          <w:color w:val="000000"/>
          <w:u w:val="none"/>
          <w:lang w:eastAsia="zh-CN"/>
        </w:rPr>
        <w:t>潜水员</w:t>
      </w:r>
      <w:r>
        <w:rPr>
          <w:rStyle w:val="31"/>
          <w:rFonts w:hint="eastAsia" w:ascii="楷体" w:hAnsi="楷体" w:eastAsia="楷体"/>
          <w:color w:val="000000"/>
          <w:u w:val="none"/>
          <w:lang w:val="en-US" w:eastAsia="zh-CN"/>
        </w:rPr>
        <w:t>的主供气管接入供气控制箱DIVER1的主供气管接口，将1号潜水员的测深管接入DIVER1的测深管接口；将2号潜水员的主供气管接入到DIVER2的主供气接口，将2号潜水员的测深管接入DIVER2的测深管接口。接入时，保证气管接头气密性，不可漏气，连接必须牢固、可靠。</w:t>
      </w:r>
    </w:p>
    <w:p>
      <w:pPr>
        <w:pStyle w:val="3"/>
        <w:jc w:val="left"/>
        <w:rPr>
          <w:rStyle w:val="31"/>
          <w:rFonts w:hint="eastAsia" w:ascii="楷体" w:hAnsi="楷体" w:eastAsia="楷体"/>
          <w:b w:val="0"/>
          <w:bCs w:val="0"/>
          <w:color w:val="000000"/>
          <w:u w:val="none"/>
          <w:lang w:eastAsia="zh-CN"/>
        </w:rPr>
      </w:pPr>
      <w:bookmarkStart w:id="41" w:name="_Toc25509"/>
      <w:r>
        <w:rPr>
          <w:rStyle w:val="31"/>
          <w:rFonts w:hint="eastAsia" w:ascii="楷体" w:hAnsi="楷体" w:eastAsia="楷体"/>
          <w:b w:val="0"/>
          <w:bCs w:val="0"/>
          <w:color w:val="000000"/>
          <w:u w:val="none"/>
        </w:rPr>
        <w:t xml:space="preserve">2.5 </w:t>
      </w:r>
      <w:bookmarkEnd w:id="35"/>
      <w:bookmarkEnd w:id="36"/>
      <w:bookmarkEnd w:id="37"/>
      <w:bookmarkEnd w:id="38"/>
      <w:bookmarkEnd w:id="39"/>
      <w:bookmarkEnd w:id="40"/>
      <w:r>
        <w:rPr>
          <w:rStyle w:val="31"/>
          <w:rFonts w:hint="eastAsia" w:ascii="楷体" w:hAnsi="楷体" w:eastAsia="楷体"/>
          <w:b w:val="0"/>
          <w:bCs w:val="0"/>
          <w:color w:val="000000"/>
          <w:u w:val="none"/>
          <w:lang w:eastAsia="zh-CN"/>
        </w:rPr>
        <w:t>连接检查</w:t>
      </w:r>
      <w:bookmarkEnd w:id="41"/>
    </w:p>
    <w:p>
      <w:pPr>
        <w:tabs>
          <w:tab w:val="left" w:pos="6946"/>
        </w:tabs>
        <w:ind w:firstLine="420" w:firstLineChars="200"/>
        <w:rPr>
          <w:rStyle w:val="31"/>
          <w:rFonts w:ascii="楷体" w:hAnsi="楷体" w:eastAsia="楷体"/>
          <w:color w:val="000000"/>
          <w:u w:val="none"/>
        </w:rPr>
      </w:pPr>
      <w:r>
        <w:rPr>
          <w:rStyle w:val="31"/>
          <w:rFonts w:hint="eastAsia" w:ascii="楷体" w:hAnsi="楷体" w:eastAsia="楷体"/>
          <w:color w:val="000000"/>
          <w:u w:val="none"/>
          <w:lang w:eastAsia="zh-CN"/>
        </w:rPr>
        <w:t>将所有设备连接后，检查所有仪表是否归零，检查所有接口的螺母是否锁紧，保证连接可靠，无漏气现象</w:t>
      </w:r>
      <w:r>
        <w:rPr>
          <w:rStyle w:val="31"/>
          <w:rFonts w:ascii="楷体" w:hAnsi="楷体" w:eastAsia="楷体"/>
          <w:color w:val="000000"/>
          <w:u w:val="none"/>
        </w:rPr>
        <w:t>。</w:t>
      </w:r>
    </w:p>
    <w:p>
      <w:pPr>
        <w:tabs>
          <w:tab w:val="left" w:pos="6946"/>
        </w:tabs>
        <w:ind w:firstLine="420" w:firstLineChars="200"/>
        <w:rPr>
          <w:rStyle w:val="31"/>
          <w:rFonts w:hint="default" w:ascii="楷体" w:hAnsi="楷体" w:eastAsia="楷体"/>
          <w:color w:val="000000"/>
          <w:u w:val="none"/>
          <w:lang w:val="en-US" w:eastAsia="zh-CN"/>
        </w:rPr>
      </w:pPr>
      <w:r>
        <w:rPr>
          <w:rStyle w:val="31"/>
          <w:rFonts w:hint="eastAsia" w:ascii="楷体" w:hAnsi="楷体" w:eastAsia="楷体"/>
          <w:color w:val="000000"/>
          <w:u w:val="none"/>
          <w:lang w:eastAsia="zh-CN"/>
        </w:rPr>
        <w:t>检查完毕后，将</w:t>
      </w:r>
      <w:r>
        <w:rPr>
          <w:rStyle w:val="31"/>
          <w:rFonts w:hint="eastAsia" w:ascii="楷体" w:hAnsi="楷体" w:eastAsia="楷体"/>
          <w:color w:val="000000"/>
          <w:u w:val="none"/>
          <w:lang w:val="en-US" w:eastAsia="zh-CN"/>
        </w:rPr>
        <w:t>4个截止阀关闭。（球阀</w:t>
      </w:r>
      <w:r>
        <w:rPr>
          <w:rStyle w:val="31"/>
          <w:rFonts w:hint="eastAsia" w:ascii="楷体" w:hAnsi="楷体" w:eastAsia="楷体"/>
          <w:color w:val="000000"/>
          <w:szCs w:val="22"/>
          <w:u w:val="none"/>
          <w:lang w:val="en-US" w:eastAsia="zh-CN"/>
        </w:rPr>
        <w:t>阀柄处于水平位置时为开启，处于垂直位置时为关闭。针阀逆时针旋转为开启，顺时针旋转到不能转动为关闭。</w:t>
      </w:r>
      <w:r>
        <w:rPr>
          <w:rStyle w:val="31"/>
          <w:rFonts w:hint="eastAsia" w:ascii="楷体" w:hAnsi="楷体" w:eastAsia="楷体"/>
          <w:color w:val="000000"/>
          <w:u w:val="none"/>
          <w:lang w:val="en-US" w:eastAsia="zh-CN"/>
        </w:rPr>
        <w:t>）</w:t>
      </w:r>
    </w:p>
    <w:bookmarkEnd w:id="26"/>
    <w:p>
      <w:pPr>
        <w:pStyle w:val="3"/>
        <w:jc w:val="center"/>
        <w:rPr>
          <w:rStyle w:val="31"/>
          <w:rFonts w:ascii="楷体" w:hAnsi="楷体" w:eastAsia="楷体"/>
          <w:bCs w:val="0"/>
          <w:color w:val="000000"/>
          <w:sz w:val="18"/>
          <w:u w:val="none"/>
        </w:rPr>
      </w:pPr>
      <w:bookmarkStart w:id="42" w:name="_Toc23198"/>
      <w:r>
        <w:rPr>
          <w:rStyle w:val="31"/>
          <w:rFonts w:hint="eastAsia" w:ascii="楷体" w:hAnsi="楷体" w:eastAsia="楷体"/>
          <w:bCs w:val="0"/>
          <w:color w:val="000000"/>
          <w:u w:val="none"/>
        </w:rPr>
        <w:t>第三章 基本操作</w:t>
      </w:r>
      <w:bookmarkEnd w:id="42"/>
    </w:p>
    <w:p>
      <w:pPr>
        <w:pStyle w:val="3"/>
        <w:jc w:val="left"/>
        <w:rPr>
          <w:rStyle w:val="31"/>
          <w:rFonts w:hint="eastAsia" w:ascii="楷体" w:hAnsi="楷体" w:eastAsia="楷体"/>
          <w:b w:val="0"/>
          <w:bCs w:val="0"/>
          <w:color w:val="000000"/>
          <w:u w:val="none"/>
          <w:lang w:val="en-US" w:eastAsia="zh-CN"/>
        </w:rPr>
      </w:pPr>
      <w:bookmarkStart w:id="43" w:name="_Toc31235"/>
      <w:bookmarkStart w:id="44" w:name="_Toc221550825"/>
      <w:r>
        <w:rPr>
          <w:rStyle w:val="31"/>
          <w:rFonts w:hint="eastAsia" w:ascii="楷体" w:hAnsi="楷体" w:eastAsia="楷体"/>
          <w:b w:val="0"/>
          <w:bCs w:val="0"/>
          <w:color w:val="000000"/>
          <w:u w:val="none"/>
          <w:lang w:val="en-US" w:eastAsia="zh-CN"/>
        </w:rPr>
        <w:t>3.1潜水员供气控制系统工作原理图</w:t>
      </w:r>
      <w:bookmarkEnd w:id="43"/>
    </w:p>
    <w:p>
      <w:pPr>
        <w:jc w:val="center"/>
        <w:rPr>
          <w:rFonts w:hint="default"/>
          <w:lang w:val="en-US" w:eastAsia="zh-CN"/>
        </w:rPr>
      </w:pPr>
      <w:r>
        <w:rPr>
          <w:rFonts w:ascii="宋体" w:hAnsi="宋体"/>
          <w:b/>
          <w:bCs/>
          <w:sz w:val="28"/>
        </w:rPr>
        <w:drawing>
          <wp:inline distT="0" distB="0" distL="114300" distR="114300">
            <wp:extent cx="4798695" cy="3159760"/>
            <wp:effectExtent l="0" t="0" r="1905" b="2540"/>
            <wp:docPr id="1" name="图片 1" descr="QQ截图2014090314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40903142839"/>
                    <pic:cNvPicPr>
                      <a:picLocks noChangeAspect="1"/>
                    </pic:cNvPicPr>
                  </pic:nvPicPr>
                  <pic:blipFill>
                    <a:blip r:embed="rId14"/>
                    <a:stretch>
                      <a:fillRect/>
                    </a:stretch>
                  </pic:blipFill>
                  <pic:spPr>
                    <a:xfrm>
                      <a:off x="0" y="0"/>
                      <a:ext cx="4798695" cy="3159760"/>
                    </a:xfrm>
                    <a:prstGeom prst="rect">
                      <a:avLst/>
                    </a:prstGeom>
                    <a:noFill/>
                    <a:ln>
                      <a:noFill/>
                    </a:ln>
                  </pic:spPr>
                </pic:pic>
              </a:graphicData>
            </a:graphic>
          </wp:inline>
        </w:drawing>
      </w:r>
    </w:p>
    <w:p>
      <w:pPr>
        <w:pStyle w:val="3"/>
        <w:jc w:val="left"/>
        <w:rPr>
          <w:rStyle w:val="31"/>
          <w:rFonts w:hint="eastAsia" w:ascii="楷体" w:hAnsi="楷体" w:eastAsia="楷体"/>
          <w:b w:val="0"/>
          <w:bCs w:val="0"/>
          <w:color w:val="000000"/>
          <w:u w:val="none"/>
          <w:lang w:eastAsia="zh-CN"/>
        </w:rPr>
      </w:pPr>
      <w:bookmarkStart w:id="45" w:name="_Toc2832"/>
      <w:r>
        <w:rPr>
          <w:rStyle w:val="31"/>
          <w:rFonts w:hint="eastAsia" w:ascii="楷体" w:hAnsi="楷体" w:eastAsia="楷体"/>
          <w:b w:val="0"/>
          <w:bCs w:val="0"/>
          <w:color w:val="000000"/>
          <w:u w:val="none"/>
        </w:rPr>
        <w:t>3.</w:t>
      </w:r>
      <w:bookmarkEnd w:id="44"/>
      <w:r>
        <w:rPr>
          <w:rStyle w:val="31"/>
          <w:rFonts w:hint="eastAsia" w:ascii="楷体" w:hAnsi="楷体" w:eastAsia="楷体"/>
          <w:b w:val="0"/>
          <w:bCs w:val="0"/>
          <w:color w:val="000000"/>
          <w:u w:val="none"/>
          <w:lang w:val="en-US" w:eastAsia="zh-CN"/>
        </w:rPr>
        <w:t>2</w:t>
      </w:r>
      <w:r>
        <w:rPr>
          <w:rStyle w:val="31"/>
          <w:rFonts w:hint="eastAsia" w:ascii="楷体" w:hAnsi="楷体" w:eastAsia="楷体"/>
          <w:b w:val="0"/>
          <w:bCs w:val="0"/>
          <w:color w:val="000000"/>
          <w:u w:val="none"/>
          <w:lang w:eastAsia="zh-CN"/>
        </w:rPr>
        <w:t>开启高压气源输入</w:t>
      </w:r>
      <w:bookmarkEnd w:id="45"/>
    </w:p>
    <w:p>
      <w:pPr>
        <w:tabs>
          <w:tab w:val="left" w:pos="6946"/>
        </w:tabs>
        <w:ind w:firstLine="420" w:firstLineChars="200"/>
        <w:rPr>
          <w:rStyle w:val="31"/>
          <w:rFonts w:hint="eastAsia" w:ascii="楷体" w:hAnsi="楷体" w:eastAsia="楷体"/>
          <w:color w:val="000000"/>
          <w:u w:val="none"/>
          <w:lang w:val="en-US" w:eastAsia="zh-CN"/>
        </w:rPr>
      </w:pPr>
      <w:r>
        <w:rPr>
          <w:rStyle w:val="31"/>
          <w:rFonts w:hint="eastAsia" w:ascii="楷体" w:hAnsi="楷体" w:eastAsia="楷体"/>
          <w:color w:val="000000"/>
          <w:u w:val="none"/>
          <w:lang w:eastAsia="zh-CN"/>
        </w:rPr>
        <w:t>将选择阀</w:t>
      </w:r>
      <w:r>
        <w:rPr>
          <w:rStyle w:val="31"/>
          <w:rFonts w:hint="eastAsia" w:ascii="楷体" w:hAnsi="楷体" w:eastAsia="楷体"/>
          <w:b/>
          <w:bCs/>
          <w:color w:val="000000"/>
          <w:u w:val="none"/>
          <w:lang w:eastAsia="zh-CN"/>
        </w:rPr>
        <w:t>手柄尾部</w:t>
      </w:r>
      <w:r>
        <w:rPr>
          <w:rStyle w:val="31"/>
          <w:rFonts w:hint="eastAsia" w:ascii="楷体" w:hAnsi="楷体" w:eastAsia="楷体"/>
          <w:color w:val="000000"/>
          <w:u w:val="none"/>
          <w:lang w:eastAsia="zh-CN"/>
        </w:rPr>
        <w:t>指向要使用的高压输入气源，此时高压气源输入到供气控制箱，蓝色压力表指示蓝色</w:t>
      </w:r>
      <w:r>
        <w:rPr>
          <w:rStyle w:val="31"/>
          <w:rFonts w:hint="eastAsia" w:ascii="楷体" w:hAnsi="楷体" w:eastAsia="楷体"/>
          <w:color w:val="000000"/>
          <w:u w:val="none"/>
          <w:lang w:val="en-US" w:eastAsia="zh-CN"/>
        </w:rPr>
        <w:t>YOKE接口的气瓶输入压力，红色压力表指示红色YOKE接口的气瓶输入压力。</w:t>
      </w:r>
    </w:p>
    <w:p>
      <w:pPr>
        <w:tabs>
          <w:tab w:val="left" w:pos="6946"/>
        </w:tabs>
        <w:ind w:firstLine="420" w:firstLineChars="200"/>
        <w:rPr>
          <w:rStyle w:val="31"/>
          <w:rFonts w:hint="default"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当气瓶压力减小，不能达到要求的供气压力时，通过选择阀选择另外一路高压气源。此时可以在不中断供气的情况下更换已经使用过的气瓶。</w:t>
      </w:r>
    </w:p>
    <w:p>
      <w:pPr>
        <w:tabs>
          <w:tab w:val="left" w:pos="6946"/>
        </w:tabs>
        <w:ind w:firstLine="420" w:firstLineChars="200"/>
        <w:rPr>
          <w:rStyle w:val="31"/>
          <w:rFonts w:hint="default" w:ascii="楷体" w:hAnsi="楷体" w:eastAsia="楷体"/>
          <w:color w:val="000000"/>
          <w:u w:val="none"/>
          <w:lang w:val="en-US" w:eastAsia="zh-CN"/>
        </w:rPr>
      </w:pPr>
    </w:p>
    <w:p>
      <w:pPr>
        <w:pStyle w:val="3"/>
        <w:jc w:val="left"/>
        <w:rPr>
          <w:rStyle w:val="31"/>
          <w:rFonts w:hint="eastAsia" w:ascii="楷体" w:hAnsi="楷体" w:eastAsia="楷体"/>
          <w:b w:val="0"/>
          <w:bCs w:val="0"/>
          <w:color w:val="000000"/>
          <w:u w:val="none"/>
          <w:lang w:eastAsia="zh-CN"/>
        </w:rPr>
      </w:pPr>
      <w:bookmarkStart w:id="46" w:name="_Toc221550826"/>
      <w:bookmarkStart w:id="47" w:name="_Toc21925"/>
      <w:r>
        <w:rPr>
          <w:rStyle w:val="31"/>
          <w:rFonts w:hint="eastAsia" w:ascii="楷体" w:hAnsi="楷体" w:eastAsia="楷体"/>
          <w:b w:val="0"/>
          <w:bCs w:val="0"/>
          <w:color w:val="000000"/>
          <w:u w:val="none"/>
        </w:rPr>
        <w:t>3.</w:t>
      </w:r>
      <w:bookmarkEnd w:id="46"/>
      <w:r>
        <w:rPr>
          <w:rStyle w:val="31"/>
          <w:rFonts w:hint="eastAsia" w:ascii="楷体" w:hAnsi="楷体" w:eastAsia="楷体"/>
          <w:b w:val="0"/>
          <w:bCs w:val="0"/>
          <w:color w:val="000000"/>
          <w:u w:val="none"/>
          <w:lang w:val="en-US" w:eastAsia="zh-CN"/>
        </w:rPr>
        <w:t>3</w:t>
      </w:r>
      <w:r>
        <w:rPr>
          <w:rStyle w:val="31"/>
          <w:rFonts w:hint="eastAsia" w:ascii="楷体" w:hAnsi="楷体" w:eastAsia="楷体"/>
          <w:b w:val="0"/>
          <w:bCs w:val="0"/>
          <w:color w:val="000000"/>
          <w:u w:val="none"/>
          <w:lang w:eastAsia="zh-CN"/>
        </w:rPr>
        <w:t>调压输出</w:t>
      </w:r>
      <w:bookmarkEnd w:id="47"/>
    </w:p>
    <w:p>
      <w:pPr>
        <w:tabs>
          <w:tab w:val="left" w:pos="6946"/>
        </w:tabs>
        <w:ind w:firstLine="420" w:firstLineChars="200"/>
        <w:rPr>
          <w:rStyle w:val="31"/>
          <w:rFonts w:hint="eastAsia"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高压气源输入后，调节调压阀（逆时针旋转手柄降低输出压力，顺时针旋转手柄升高输出压力，调节范围：0-2.0MPa），绿色压力表指示调压后的输出压力，即脐带管压力。根据潜水深度调节至合适压力，开启潜水员1和潜水员2对应的球阀，是球阀手柄处于水平位置，此时供气控制箱通过脐带管主供气管向潜水员供气，密切观察绿色压力表的脐带管压力，保证正常压力输出。</w:t>
      </w:r>
    </w:p>
    <w:p>
      <w:pPr>
        <w:pStyle w:val="3"/>
        <w:jc w:val="left"/>
        <w:rPr>
          <w:rStyle w:val="31"/>
          <w:rFonts w:hint="eastAsia" w:ascii="楷体" w:hAnsi="楷体" w:eastAsia="楷体"/>
          <w:b w:val="0"/>
          <w:bCs w:val="0"/>
          <w:color w:val="000000"/>
          <w:u w:val="none"/>
          <w:lang w:eastAsia="zh-CN"/>
        </w:rPr>
      </w:pPr>
      <w:bookmarkStart w:id="48" w:name="_Toc23140"/>
      <w:bookmarkStart w:id="49" w:name="_Toc221550828"/>
      <w:r>
        <w:rPr>
          <w:rStyle w:val="31"/>
          <w:rFonts w:hint="eastAsia" w:ascii="楷体" w:hAnsi="楷体" w:eastAsia="楷体"/>
          <w:b w:val="0"/>
          <w:bCs w:val="0"/>
          <w:color w:val="000000"/>
          <w:u w:val="none"/>
        </w:rPr>
        <w:t>3.</w:t>
      </w:r>
      <w:r>
        <w:rPr>
          <w:rStyle w:val="31"/>
          <w:rFonts w:hint="eastAsia" w:ascii="楷体" w:hAnsi="楷体" w:eastAsia="楷体"/>
          <w:b w:val="0"/>
          <w:bCs w:val="0"/>
          <w:color w:val="000000"/>
          <w:u w:val="none"/>
          <w:lang w:val="en-US" w:eastAsia="zh-CN"/>
        </w:rPr>
        <w:t>4</w:t>
      </w:r>
      <w:r>
        <w:rPr>
          <w:rStyle w:val="31"/>
          <w:rFonts w:hint="eastAsia" w:ascii="楷体" w:hAnsi="楷体" w:eastAsia="楷体"/>
          <w:b w:val="0"/>
          <w:bCs w:val="0"/>
          <w:color w:val="000000"/>
          <w:u w:val="none"/>
          <w:lang w:eastAsia="zh-CN"/>
        </w:rPr>
        <w:t>使用低压气源</w:t>
      </w:r>
      <w:bookmarkEnd w:id="48"/>
    </w:p>
    <w:bookmarkEnd w:id="49"/>
    <w:p>
      <w:pPr>
        <w:ind w:firstLine="420" w:firstLineChars="200"/>
        <w:rPr>
          <w:rStyle w:val="31"/>
          <w:rFonts w:hint="eastAsia" w:ascii="楷体" w:hAnsi="楷体" w:eastAsia="楷体"/>
          <w:color w:val="000000"/>
          <w:u w:val="none"/>
          <w:lang w:eastAsia="zh-CN"/>
        </w:rPr>
      </w:pPr>
      <w:r>
        <w:rPr>
          <w:rStyle w:val="31"/>
          <w:rFonts w:hint="eastAsia" w:ascii="楷体" w:hAnsi="楷体" w:eastAsia="楷体"/>
          <w:color w:val="000000"/>
          <w:u w:val="none"/>
          <w:lang w:eastAsia="zh-CN"/>
        </w:rPr>
        <w:t>将空压机开启，此时低压输入的气源通过供气控制箱内部直接连接到调压阀输出端，不经过调压直接向脐带管供气。</w:t>
      </w:r>
    </w:p>
    <w:p/>
    <w:p>
      <w:pPr>
        <w:pStyle w:val="3"/>
        <w:jc w:val="left"/>
        <w:rPr>
          <w:rStyle w:val="31"/>
          <w:rFonts w:hint="eastAsia" w:ascii="楷体" w:hAnsi="楷体" w:eastAsia="楷体"/>
          <w:b w:val="0"/>
          <w:bCs w:val="0"/>
          <w:color w:val="000000"/>
          <w:u w:val="none"/>
          <w:lang w:eastAsia="zh-CN"/>
        </w:rPr>
      </w:pPr>
      <w:bookmarkStart w:id="50" w:name="_Toc17824"/>
      <w:r>
        <w:rPr>
          <w:rStyle w:val="31"/>
          <w:rFonts w:hint="eastAsia" w:ascii="楷体" w:hAnsi="楷体" w:eastAsia="楷体"/>
          <w:b w:val="0"/>
          <w:bCs w:val="0"/>
          <w:color w:val="000000"/>
          <w:u w:val="none"/>
        </w:rPr>
        <w:t>3.</w:t>
      </w:r>
      <w:r>
        <w:rPr>
          <w:rStyle w:val="31"/>
          <w:rFonts w:hint="eastAsia" w:ascii="楷体" w:hAnsi="楷体" w:eastAsia="楷体"/>
          <w:b w:val="0"/>
          <w:bCs w:val="0"/>
          <w:color w:val="000000"/>
          <w:u w:val="none"/>
          <w:lang w:val="en-US" w:eastAsia="zh-CN"/>
        </w:rPr>
        <w:t>5</w:t>
      </w:r>
      <w:r>
        <w:rPr>
          <w:rStyle w:val="31"/>
          <w:rFonts w:hint="eastAsia" w:ascii="楷体" w:hAnsi="楷体" w:eastAsia="楷体"/>
          <w:b w:val="0"/>
          <w:bCs w:val="0"/>
          <w:color w:val="000000"/>
          <w:u w:val="none"/>
          <w:lang w:eastAsia="zh-CN"/>
        </w:rPr>
        <w:t>深度表及针阀的使用</w:t>
      </w:r>
      <w:bookmarkEnd w:id="50"/>
    </w:p>
    <w:p>
      <w:pPr>
        <w:ind w:firstLine="420" w:firstLineChars="200"/>
        <w:rPr>
          <w:rStyle w:val="31"/>
          <w:rFonts w:hint="default" w:ascii="楷体" w:hAnsi="楷体" w:eastAsia="楷体"/>
          <w:color w:val="000000"/>
          <w:u w:val="none"/>
          <w:lang w:val="en-US" w:eastAsia="zh-CN"/>
        </w:rPr>
      </w:pPr>
      <w:r>
        <w:rPr>
          <w:rStyle w:val="31"/>
          <w:rFonts w:hint="eastAsia" w:ascii="楷体" w:hAnsi="楷体" w:eastAsia="楷体"/>
          <w:color w:val="000000"/>
          <w:szCs w:val="22"/>
          <w:u w:val="none"/>
          <w:lang w:eastAsia="zh-CN"/>
        </w:rPr>
        <w:t>在测量潜水员潜水深度时，可打开该路相应的测深控制阀，当潜水员一端的测深管口能排出多余的气体时，也是测深表指针显示基本稳定时，关闭测深控制阀，就能从水深表上显示出潜水深度。</w:t>
      </w:r>
      <w:r>
        <w:rPr>
          <w:rStyle w:val="31"/>
          <w:rFonts w:hint="eastAsia" w:ascii="楷体" w:hAnsi="楷体" w:eastAsia="楷体"/>
          <w:color w:val="000000"/>
          <w:u w:val="none"/>
          <w:lang w:eastAsia="zh-CN"/>
        </w:rPr>
        <w:t>黄色标识的深度表指示</w:t>
      </w:r>
      <w:r>
        <w:rPr>
          <w:rStyle w:val="31"/>
          <w:rFonts w:hint="eastAsia" w:ascii="楷体" w:hAnsi="楷体" w:eastAsia="楷体"/>
          <w:color w:val="000000"/>
          <w:u w:val="none"/>
          <w:lang w:val="en-US" w:eastAsia="zh-CN"/>
        </w:rPr>
        <w:t>1号潜水员（DIVER1）的潜水深度</w:t>
      </w:r>
      <w:r>
        <w:rPr>
          <w:rStyle w:val="31"/>
          <w:rFonts w:hint="eastAsia" w:ascii="楷体" w:hAnsi="楷体" w:eastAsia="楷体"/>
          <w:color w:val="000000"/>
          <w:u w:val="none"/>
        </w:rPr>
        <w:t>。</w:t>
      </w:r>
      <w:r>
        <w:rPr>
          <w:rStyle w:val="31"/>
          <w:rFonts w:hint="eastAsia" w:ascii="楷体" w:hAnsi="楷体" w:eastAsia="楷体"/>
          <w:color w:val="000000"/>
          <w:u w:val="none"/>
          <w:lang w:eastAsia="zh-CN"/>
        </w:rPr>
        <w:t>白色标识的深度表指示</w:t>
      </w:r>
      <w:r>
        <w:rPr>
          <w:rStyle w:val="31"/>
          <w:rFonts w:hint="eastAsia" w:ascii="楷体" w:hAnsi="楷体" w:eastAsia="楷体"/>
          <w:color w:val="000000"/>
          <w:u w:val="none"/>
          <w:lang w:val="en-US" w:eastAsia="zh-CN"/>
        </w:rPr>
        <w:t>2号潜水员（DIVER2）的潜水深度。当遇到紧急情况，需要将测深管作为备用气管向潜水员供气时，逆时针旋转深度表旁边的针阀，此时供气控制箱通过测深管向潜水员供气，潜水员将测深管末端从颈部插入到面罩内部即可作为备用供气。黄色深度表旁边的针阀对应的1号潜水员（DIVER1），白色深度表旁边的针阀对应的2号潜水员（DIVER2）。</w:t>
      </w:r>
    </w:p>
    <w:p>
      <w:pPr>
        <w:jc w:val="center"/>
        <w:rPr>
          <w:rStyle w:val="31"/>
          <w:rFonts w:hint="eastAsia" w:ascii="楷体" w:hAnsi="楷体" w:eastAsia="楷体" w:cs="Times New Roman"/>
          <w:b/>
          <w:bCs w:val="0"/>
          <w:color w:val="000000"/>
          <w:kern w:val="2"/>
          <w:sz w:val="21"/>
          <w:szCs w:val="22"/>
          <w:lang w:val="en-US" w:eastAsia="zh-CN" w:bidi="ar-SA"/>
        </w:rPr>
      </w:pPr>
    </w:p>
    <w:p>
      <w:pPr>
        <w:pStyle w:val="3"/>
        <w:numPr>
          <w:ilvl w:val="0"/>
          <w:numId w:val="1"/>
        </w:numPr>
        <w:jc w:val="center"/>
        <w:rPr>
          <w:rStyle w:val="31"/>
          <w:rFonts w:hint="eastAsia" w:ascii="楷体" w:hAnsi="楷体" w:eastAsia="楷体"/>
          <w:bCs w:val="0"/>
          <w:color w:val="000000"/>
          <w:sz w:val="32"/>
          <w:szCs w:val="32"/>
          <w:u w:val="none"/>
          <w:lang w:val="en-US" w:eastAsia="zh-CN"/>
        </w:rPr>
      </w:pPr>
      <w:bookmarkStart w:id="51" w:name="_Toc25265"/>
      <w:r>
        <w:rPr>
          <w:rStyle w:val="31"/>
          <w:rFonts w:hint="eastAsia" w:ascii="楷体" w:hAnsi="楷体" w:eastAsia="楷体"/>
          <w:bCs w:val="0"/>
          <w:color w:val="000000"/>
          <w:sz w:val="32"/>
          <w:szCs w:val="32"/>
          <w:u w:val="none"/>
          <w:lang w:val="en-US" w:eastAsia="zh-CN"/>
        </w:rPr>
        <w:t>供气控制箱使用后的收纳与保养</w:t>
      </w:r>
      <w:bookmarkEnd w:id="51"/>
    </w:p>
    <w:p>
      <w:pPr>
        <w:pStyle w:val="3"/>
        <w:jc w:val="left"/>
        <w:rPr>
          <w:rStyle w:val="31"/>
          <w:rFonts w:hint="eastAsia" w:ascii="楷体" w:hAnsi="楷体" w:eastAsia="楷体"/>
          <w:b w:val="0"/>
          <w:bCs w:val="0"/>
          <w:color w:val="000000"/>
          <w:sz w:val="32"/>
          <w:szCs w:val="32"/>
          <w:u w:val="none"/>
          <w:lang w:val="en-US" w:eastAsia="zh-CN"/>
        </w:rPr>
      </w:pPr>
      <w:bookmarkStart w:id="52" w:name="_Toc19871"/>
      <w:r>
        <w:rPr>
          <w:rStyle w:val="31"/>
          <w:rFonts w:hint="eastAsia" w:ascii="楷体" w:hAnsi="楷体" w:eastAsia="楷体"/>
          <w:b w:val="0"/>
          <w:bCs w:val="0"/>
          <w:color w:val="000000"/>
          <w:sz w:val="32"/>
          <w:szCs w:val="32"/>
          <w:u w:val="none"/>
          <w:lang w:val="en-US" w:eastAsia="zh-CN"/>
        </w:rPr>
        <w:t>4.1供气控制箱使用后的设备拆解及收纳</w:t>
      </w:r>
      <w:bookmarkEnd w:id="52"/>
    </w:p>
    <w:p>
      <w:pPr>
        <w:ind w:firstLine="420" w:firstLineChars="200"/>
        <w:rPr>
          <w:rStyle w:val="31"/>
          <w:rFonts w:hint="eastAsia"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设备使用完毕后，将高压气瓶瓶头阀阀门关闭，通过YOKE接口上的放气旋钮将管路中的高压气体排出，再将高压管与气瓶分离。按顺序将低压输入气管、脐带管从供气控制箱上分离。并将供气控制箱的2个球阀和2个针阀调至关闭位置。调压阀逆时针旋转至放松状态，此时调压阀处于关闭状态。将选择阀尾部旋转至指向黄色无效区域，选择阀此时处于关闭状态。将YOKE高压气管接头放置妥当后，关闭供气控制箱上盖。</w:t>
      </w:r>
    </w:p>
    <w:p>
      <w:pPr>
        <w:pStyle w:val="3"/>
        <w:jc w:val="left"/>
        <w:rPr>
          <w:rStyle w:val="31"/>
          <w:rFonts w:hint="eastAsia" w:ascii="楷体" w:hAnsi="楷体" w:eastAsia="楷体"/>
          <w:b w:val="0"/>
          <w:bCs w:val="0"/>
          <w:color w:val="000000"/>
          <w:sz w:val="32"/>
          <w:szCs w:val="32"/>
          <w:u w:val="none"/>
          <w:lang w:val="en-US" w:eastAsia="zh-CN"/>
        </w:rPr>
      </w:pPr>
      <w:bookmarkStart w:id="53" w:name="_Toc27427"/>
      <w:r>
        <w:rPr>
          <w:rStyle w:val="31"/>
          <w:rFonts w:hint="eastAsia" w:ascii="楷体" w:hAnsi="楷体" w:eastAsia="楷体"/>
          <w:b w:val="0"/>
          <w:bCs w:val="0"/>
          <w:color w:val="000000"/>
          <w:sz w:val="32"/>
          <w:szCs w:val="32"/>
          <w:u w:val="none"/>
          <w:lang w:val="en-US" w:eastAsia="zh-CN"/>
        </w:rPr>
        <w:t>4.2供气控制箱的保养</w:t>
      </w:r>
      <w:bookmarkEnd w:id="53"/>
    </w:p>
    <w:p>
      <w:pPr>
        <w:ind w:firstLine="420" w:firstLineChars="200"/>
        <w:rPr>
          <w:rStyle w:val="31"/>
          <w:rFonts w:hint="eastAsia"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控制箱需配有专职人员操作，以确保使用安全。控制箱使用完毕，要擦拭干净，以防锈蚀。控制箱在移动或使用中要避免碰撞和剧烈震动，以免损坏仪表等比较精密的零部件。各阀门手轮启闭时用力适当，在手轮关闭和开启到最大位置时避免用力太大以致造成阀芯和其他损伤。箱体内调压阀自带的空气过滤器滤芯需每年保养或更换。控制面板平时要存放在干燥的室内，并严禁同油脂和有毒、腐蚀及刺激性物质接触。压力表、水深表应按国家计量检验规定进行检测校准。供气控制箱每次使用都应填写使用记录，包括使用日期、时长等信息，为维护保养提供可靠使用数据。</w:t>
      </w:r>
    </w:p>
    <w:p>
      <w:pPr>
        <w:ind w:firstLine="420" w:firstLineChars="200"/>
        <w:rPr>
          <w:rStyle w:val="31"/>
          <w:rFonts w:hint="eastAsia"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t>供气控制箱需要定期返厂做保养及校准维护，也可委托相关权威机构校验。</w:t>
      </w:r>
    </w:p>
    <w:p>
      <w:pPr>
        <w:pStyle w:val="3"/>
        <w:numPr>
          <w:ilvl w:val="0"/>
          <w:numId w:val="1"/>
        </w:numPr>
        <w:jc w:val="center"/>
        <w:rPr>
          <w:rStyle w:val="31"/>
          <w:rFonts w:hint="eastAsia" w:ascii="楷体" w:hAnsi="楷体" w:eastAsia="楷体"/>
          <w:bCs w:val="0"/>
          <w:color w:val="000000"/>
          <w:sz w:val="32"/>
          <w:szCs w:val="32"/>
          <w:u w:val="none"/>
          <w:lang w:val="en-US" w:eastAsia="zh-CN"/>
        </w:rPr>
      </w:pPr>
      <w:bookmarkStart w:id="54" w:name="_Toc18852"/>
      <w:r>
        <w:rPr>
          <w:rStyle w:val="31"/>
          <w:rFonts w:hint="eastAsia" w:ascii="楷体" w:hAnsi="楷体" w:eastAsia="楷体"/>
          <w:bCs w:val="0"/>
          <w:color w:val="000000"/>
          <w:sz w:val="32"/>
          <w:szCs w:val="32"/>
          <w:u w:val="none"/>
          <w:lang w:val="en-US" w:eastAsia="zh-CN"/>
        </w:rPr>
        <w:t>供气控制箱部件相关参数</w:t>
      </w:r>
      <w:bookmarkEnd w:id="54"/>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4" w:type="dxa"/>
            <w:shd w:val="clear" w:color="auto" w:fill="4BACC6" w:themeFill="accent5"/>
            <w:vAlign w:val="center"/>
          </w:tcPr>
          <w:p>
            <w:pPr>
              <w:jc w:val="center"/>
              <w:rPr>
                <w:rFonts w:hint="eastAsia"/>
                <w:b/>
                <w:bCs/>
                <w:vertAlign w:val="baseline"/>
                <w:lang w:val="en-US" w:eastAsia="zh-CN"/>
              </w:rPr>
            </w:pPr>
            <w:r>
              <w:rPr>
                <w:rFonts w:hint="eastAsia"/>
                <w:b/>
                <w:bCs/>
                <w:vertAlign w:val="baseline"/>
                <w:lang w:val="en-US" w:eastAsia="zh-CN"/>
              </w:rPr>
              <w:t>名  称</w:t>
            </w:r>
          </w:p>
        </w:tc>
        <w:tc>
          <w:tcPr>
            <w:tcW w:w="8054" w:type="dxa"/>
            <w:shd w:val="clear" w:color="auto" w:fill="4BACC6" w:themeFill="accent5"/>
            <w:vAlign w:val="center"/>
          </w:tcPr>
          <w:p>
            <w:pPr>
              <w:jc w:val="center"/>
              <w:rPr>
                <w:rFonts w:hint="eastAsia"/>
                <w:b/>
                <w:bCs/>
                <w:vertAlign w:val="baseline"/>
                <w:lang w:val="en-US" w:eastAsia="zh-CN"/>
              </w:rPr>
            </w:pPr>
            <w:r>
              <w:rPr>
                <w:rFonts w:hint="eastAsia"/>
                <w:b/>
                <w:bCs/>
                <w:vertAlign w:val="baseline"/>
                <w:lang w:val="en-US" w:eastAsia="zh-CN"/>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8DB3E2" w:themeFill="text2" w:themeFillTint="66"/>
            <w:vAlign w:val="center"/>
          </w:tcPr>
          <w:p>
            <w:pPr>
              <w:jc w:val="center"/>
              <w:rPr>
                <w:rFonts w:hint="default"/>
                <w:vertAlign w:val="baseline"/>
                <w:lang w:val="en-US" w:eastAsia="zh-CN"/>
              </w:rPr>
            </w:pPr>
            <w:r>
              <w:rPr>
                <w:rFonts w:hint="eastAsia"/>
                <w:vertAlign w:val="baseline"/>
                <w:lang w:val="en-US" w:eastAsia="zh-CN"/>
              </w:rPr>
              <w:t>高压气瓶夹头</w:t>
            </w:r>
          </w:p>
        </w:tc>
        <w:tc>
          <w:tcPr>
            <w:tcW w:w="8054" w:type="dxa"/>
            <w:shd w:val="clear" w:color="auto" w:fill="8DB3E2" w:themeFill="text2" w:themeFillTint="66"/>
            <w:vAlign w:val="center"/>
          </w:tcPr>
          <w:p>
            <w:pPr>
              <w:jc w:val="left"/>
              <w:rPr>
                <w:rFonts w:hint="default"/>
                <w:vertAlign w:val="baseline"/>
                <w:lang w:val="en-US" w:eastAsia="zh-CN"/>
              </w:rPr>
            </w:pPr>
            <w:r>
              <w:rPr>
                <w:rFonts w:hint="eastAsia"/>
                <w:vertAlign w:val="baseline"/>
                <w:lang w:val="en-US" w:eastAsia="zh-CN"/>
              </w:rPr>
              <w:t>YOKE标准瓶头阀接口，带放气阀，管长130cm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D6E3BC" w:themeFill="accent3" w:themeFillTint="66"/>
            <w:vAlign w:val="center"/>
          </w:tcPr>
          <w:p>
            <w:pPr>
              <w:jc w:val="center"/>
              <w:rPr>
                <w:rFonts w:hint="default"/>
                <w:vertAlign w:val="baseline"/>
                <w:lang w:val="en-US" w:eastAsia="zh-CN"/>
              </w:rPr>
            </w:pPr>
            <w:r>
              <w:rPr>
                <w:rFonts w:hint="eastAsia"/>
                <w:vertAlign w:val="baseline"/>
                <w:lang w:val="en-US" w:eastAsia="zh-CN"/>
              </w:rPr>
              <w:t>高压压力表</w:t>
            </w:r>
          </w:p>
        </w:tc>
        <w:tc>
          <w:tcPr>
            <w:tcW w:w="8054" w:type="dxa"/>
            <w:shd w:val="clear" w:color="auto" w:fill="D6E3BC" w:themeFill="accent3" w:themeFillTint="66"/>
            <w:vAlign w:val="center"/>
          </w:tcPr>
          <w:p>
            <w:pPr>
              <w:jc w:val="left"/>
              <w:rPr>
                <w:rFonts w:hint="default" w:eastAsia="宋体"/>
                <w:vertAlign w:val="baseline"/>
                <w:lang w:val="en-US" w:eastAsia="zh-CN"/>
              </w:rPr>
            </w:pPr>
            <w:r>
              <w:rPr>
                <w:rFonts w:hint="eastAsia"/>
                <w:vertAlign w:val="baseline"/>
                <w:lang w:val="en-US" w:eastAsia="zh-CN"/>
              </w:rPr>
              <w:t>60mm直径；量程：0-40MPa；精度：±2.5%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8DB3E2" w:themeFill="text2" w:themeFillTint="66"/>
            <w:vAlign w:val="center"/>
          </w:tcPr>
          <w:p>
            <w:pPr>
              <w:jc w:val="center"/>
              <w:rPr>
                <w:rFonts w:hint="eastAsia"/>
                <w:vertAlign w:val="baseline"/>
                <w:lang w:val="en-US" w:eastAsia="zh-CN"/>
              </w:rPr>
            </w:pPr>
            <w:r>
              <w:rPr>
                <w:rFonts w:hint="eastAsia"/>
                <w:vertAlign w:val="baseline"/>
                <w:lang w:val="en-US" w:eastAsia="zh-CN"/>
              </w:rPr>
              <w:t>深度表</w:t>
            </w:r>
          </w:p>
        </w:tc>
        <w:tc>
          <w:tcPr>
            <w:tcW w:w="8054" w:type="dxa"/>
            <w:shd w:val="clear" w:color="auto" w:fill="8DB3E2" w:themeFill="text2" w:themeFillTint="66"/>
            <w:vAlign w:val="center"/>
          </w:tcPr>
          <w:p>
            <w:pPr>
              <w:jc w:val="left"/>
              <w:rPr>
                <w:rFonts w:hint="default"/>
                <w:vertAlign w:val="baseline"/>
                <w:lang w:val="en-US" w:eastAsia="zh-CN"/>
              </w:rPr>
            </w:pPr>
            <w:r>
              <w:rPr>
                <w:rFonts w:hint="eastAsia"/>
                <w:vertAlign w:val="baseline"/>
                <w:lang w:val="en-US" w:eastAsia="zh-CN"/>
              </w:rPr>
              <w:t>150mm直径；量程：0-100米；最小指示单位：0.5米；精度：±0.4%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D6E3BC" w:themeFill="accent3" w:themeFillTint="66"/>
            <w:vAlign w:val="center"/>
          </w:tcPr>
          <w:p>
            <w:pPr>
              <w:jc w:val="center"/>
              <w:rPr>
                <w:rFonts w:hint="eastAsia"/>
                <w:vertAlign w:val="baseline"/>
                <w:lang w:val="en-US" w:eastAsia="zh-CN"/>
              </w:rPr>
            </w:pPr>
            <w:r>
              <w:rPr>
                <w:rFonts w:hint="eastAsia"/>
                <w:vertAlign w:val="baseline"/>
                <w:lang w:val="en-US" w:eastAsia="zh-CN"/>
              </w:rPr>
              <w:t>脐带压力表</w:t>
            </w:r>
          </w:p>
        </w:tc>
        <w:tc>
          <w:tcPr>
            <w:tcW w:w="8054" w:type="dxa"/>
            <w:shd w:val="clear" w:color="auto" w:fill="D6E3BC" w:themeFill="accent3" w:themeFillTint="66"/>
            <w:vAlign w:val="center"/>
          </w:tcPr>
          <w:p>
            <w:pPr>
              <w:jc w:val="left"/>
              <w:rPr>
                <w:rFonts w:hint="default"/>
                <w:vertAlign w:val="baseline"/>
                <w:lang w:val="en-US" w:eastAsia="zh-CN"/>
              </w:rPr>
            </w:pPr>
            <w:r>
              <w:rPr>
                <w:rFonts w:hint="eastAsia"/>
                <w:vertAlign w:val="baseline"/>
                <w:lang w:val="en-US" w:eastAsia="zh-CN"/>
              </w:rPr>
              <w:t>100mm直径；量程：0-2.5MPa；精度：±1.6%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8DB3E2" w:themeFill="text2" w:themeFillTint="66"/>
            <w:vAlign w:val="center"/>
          </w:tcPr>
          <w:p>
            <w:pPr>
              <w:jc w:val="center"/>
              <w:rPr>
                <w:rFonts w:hint="eastAsia"/>
                <w:vertAlign w:val="baseline"/>
                <w:lang w:val="en-US" w:eastAsia="zh-CN"/>
              </w:rPr>
            </w:pPr>
            <w:r>
              <w:rPr>
                <w:rFonts w:hint="eastAsia"/>
                <w:vertAlign w:val="baseline"/>
                <w:lang w:val="en-US" w:eastAsia="zh-CN"/>
              </w:rPr>
              <w:t>球阀</w:t>
            </w:r>
          </w:p>
        </w:tc>
        <w:tc>
          <w:tcPr>
            <w:tcW w:w="8054" w:type="dxa"/>
            <w:shd w:val="clear" w:color="auto" w:fill="8DB3E2" w:themeFill="text2" w:themeFillTint="66"/>
            <w:vAlign w:val="center"/>
          </w:tcPr>
          <w:p>
            <w:pPr>
              <w:jc w:val="left"/>
              <w:rPr>
                <w:rFonts w:hint="default"/>
                <w:vertAlign w:val="baseline"/>
                <w:lang w:val="en-US" w:eastAsia="zh-CN"/>
              </w:rPr>
            </w:pPr>
            <w:r>
              <w:rPr>
                <w:rFonts w:hint="eastAsia"/>
                <w:vertAlign w:val="baseline"/>
                <w:lang w:val="en-US" w:eastAsia="zh-CN"/>
              </w:rPr>
              <w:t>316L不锈钢阀体；额定压力：40MPa；工作温度：-28至180℃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D6E3BC" w:themeFill="accent3" w:themeFillTint="66"/>
            <w:vAlign w:val="center"/>
          </w:tcPr>
          <w:p>
            <w:pPr>
              <w:jc w:val="center"/>
              <w:rPr>
                <w:rFonts w:hint="eastAsia"/>
                <w:vertAlign w:val="baseline"/>
                <w:lang w:val="en-US" w:eastAsia="zh-CN"/>
              </w:rPr>
            </w:pPr>
            <w:r>
              <w:rPr>
                <w:rFonts w:hint="eastAsia"/>
                <w:vertAlign w:val="baseline"/>
                <w:lang w:val="en-US" w:eastAsia="zh-CN"/>
              </w:rPr>
              <w:t>调压阀</w:t>
            </w:r>
          </w:p>
        </w:tc>
        <w:tc>
          <w:tcPr>
            <w:tcW w:w="8054" w:type="dxa"/>
            <w:shd w:val="clear" w:color="auto" w:fill="D6E3BC" w:themeFill="accent3" w:themeFillTint="66"/>
            <w:vAlign w:val="center"/>
          </w:tcPr>
          <w:p>
            <w:pPr>
              <w:jc w:val="left"/>
              <w:rPr>
                <w:rFonts w:hint="eastAsia"/>
                <w:vertAlign w:val="baseline"/>
                <w:lang w:val="en-US" w:eastAsia="zh-CN"/>
              </w:rPr>
            </w:pPr>
            <w:r>
              <w:rPr>
                <w:rFonts w:hint="eastAsia"/>
                <w:vertAlign w:val="baseline"/>
                <w:lang w:val="en-US" w:eastAsia="zh-CN"/>
              </w:rPr>
              <w:t>本体材质：316L不锈钢；进口最大压力：40MPa；输出压力范围：0-2.0MPa；工作温度：-40至74℃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8DB3E2" w:themeFill="text2" w:themeFillTint="66"/>
            <w:vAlign w:val="center"/>
          </w:tcPr>
          <w:p>
            <w:pPr>
              <w:jc w:val="center"/>
              <w:rPr>
                <w:rFonts w:hint="eastAsia"/>
                <w:vertAlign w:val="baseline"/>
                <w:lang w:val="en-US" w:eastAsia="zh-CN"/>
              </w:rPr>
            </w:pPr>
            <w:r>
              <w:rPr>
                <w:rFonts w:hint="eastAsia"/>
                <w:vertAlign w:val="baseline"/>
                <w:lang w:val="en-US" w:eastAsia="zh-CN"/>
              </w:rPr>
              <w:t>针阀</w:t>
            </w:r>
          </w:p>
        </w:tc>
        <w:tc>
          <w:tcPr>
            <w:tcW w:w="8054" w:type="dxa"/>
            <w:shd w:val="clear" w:color="auto" w:fill="8DB3E2" w:themeFill="text2" w:themeFillTint="66"/>
            <w:vAlign w:val="center"/>
          </w:tcPr>
          <w:p>
            <w:pPr>
              <w:jc w:val="left"/>
              <w:rPr>
                <w:rFonts w:hint="eastAsia"/>
                <w:vertAlign w:val="baseline"/>
                <w:lang w:val="en-US" w:eastAsia="zh-CN"/>
              </w:rPr>
            </w:pPr>
            <w:r>
              <w:rPr>
                <w:rFonts w:hint="eastAsia"/>
                <w:vertAlign w:val="baseline"/>
                <w:lang w:val="en-US" w:eastAsia="zh-CN"/>
              </w:rPr>
              <w:t>316L不锈钢阀体；额定压力：35MPa；工作温度：-28至220℃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D6E3BC" w:themeFill="accent3" w:themeFillTint="66"/>
            <w:vAlign w:val="center"/>
          </w:tcPr>
          <w:p>
            <w:pPr>
              <w:jc w:val="center"/>
              <w:rPr>
                <w:rFonts w:hint="eastAsia"/>
                <w:vertAlign w:val="baseline"/>
                <w:lang w:val="en-US" w:eastAsia="zh-CN"/>
              </w:rPr>
            </w:pPr>
            <w:r>
              <w:rPr>
                <w:rFonts w:hint="eastAsia"/>
                <w:vertAlign w:val="baseline"/>
                <w:lang w:val="en-US" w:eastAsia="zh-CN"/>
              </w:rPr>
              <w:t>选择阀</w:t>
            </w:r>
          </w:p>
        </w:tc>
        <w:tc>
          <w:tcPr>
            <w:tcW w:w="8054" w:type="dxa"/>
            <w:shd w:val="clear" w:color="auto" w:fill="D6E3BC" w:themeFill="accent3" w:themeFillTint="66"/>
            <w:vAlign w:val="center"/>
          </w:tcPr>
          <w:p>
            <w:pPr>
              <w:jc w:val="left"/>
              <w:rPr>
                <w:rFonts w:hint="eastAsia"/>
                <w:vertAlign w:val="baseline"/>
                <w:lang w:val="en-US" w:eastAsia="zh-CN"/>
              </w:rPr>
            </w:pPr>
            <w:r>
              <w:rPr>
                <w:rFonts w:hint="eastAsia"/>
                <w:vertAlign w:val="baseline"/>
                <w:lang w:val="en-US" w:eastAsia="zh-CN"/>
              </w:rPr>
              <w:t>316L不锈钢阀体； 二进一出；耐压：40MPa；工作温度：-28至180℃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8DB3E2" w:themeFill="text2" w:themeFillTint="66"/>
            <w:vAlign w:val="center"/>
          </w:tcPr>
          <w:p>
            <w:pPr>
              <w:jc w:val="center"/>
              <w:rPr>
                <w:rFonts w:hint="eastAsia"/>
                <w:vertAlign w:val="baseline"/>
                <w:lang w:val="en-US" w:eastAsia="zh-CN"/>
              </w:rPr>
            </w:pPr>
            <w:r>
              <w:rPr>
                <w:rFonts w:hint="eastAsia"/>
                <w:vertAlign w:val="baseline"/>
                <w:lang w:val="en-US" w:eastAsia="zh-CN"/>
              </w:rPr>
              <w:t>单向阀</w:t>
            </w:r>
          </w:p>
        </w:tc>
        <w:tc>
          <w:tcPr>
            <w:tcW w:w="8054" w:type="dxa"/>
            <w:shd w:val="clear" w:color="auto" w:fill="8DB3E2" w:themeFill="text2" w:themeFillTint="66"/>
            <w:vAlign w:val="center"/>
          </w:tcPr>
          <w:p>
            <w:pPr>
              <w:jc w:val="left"/>
              <w:rPr>
                <w:rFonts w:hint="eastAsia"/>
                <w:vertAlign w:val="baseline"/>
                <w:lang w:val="en-US" w:eastAsia="zh-CN"/>
              </w:rPr>
            </w:pPr>
            <w:r>
              <w:rPr>
                <w:rFonts w:hint="eastAsia"/>
                <w:vertAlign w:val="baseline"/>
                <w:lang w:val="en-US" w:eastAsia="zh-CN"/>
              </w:rPr>
              <w:t>316L不锈钢阀体；额定压力：40MPa；工作温度：-28至180℃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D6E3BC" w:themeFill="accent3" w:themeFillTint="66"/>
            <w:vAlign w:val="center"/>
          </w:tcPr>
          <w:p>
            <w:pPr>
              <w:jc w:val="center"/>
              <w:rPr>
                <w:rFonts w:hint="eastAsia"/>
                <w:vertAlign w:val="baseline"/>
                <w:lang w:val="en-US" w:eastAsia="zh-CN"/>
              </w:rPr>
            </w:pPr>
            <w:r>
              <w:rPr>
                <w:rFonts w:hint="eastAsia"/>
                <w:vertAlign w:val="baseline"/>
                <w:lang w:val="en-US" w:eastAsia="zh-CN"/>
              </w:rPr>
              <w:t>比例卸荷阀</w:t>
            </w:r>
          </w:p>
        </w:tc>
        <w:tc>
          <w:tcPr>
            <w:tcW w:w="8054" w:type="dxa"/>
            <w:shd w:val="clear" w:color="auto" w:fill="D6E3BC" w:themeFill="accent3" w:themeFillTint="66"/>
            <w:vAlign w:val="center"/>
          </w:tcPr>
          <w:p>
            <w:pPr>
              <w:jc w:val="left"/>
              <w:rPr>
                <w:rFonts w:hint="eastAsia"/>
                <w:vertAlign w:val="baseline"/>
                <w:lang w:val="en-US" w:eastAsia="zh-CN"/>
              </w:rPr>
            </w:pPr>
            <w:r>
              <w:rPr>
                <w:rFonts w:hint="eastAsia"/>
                <w:vertAlign w:val="baseline"/>
                <w:lang w:val="en-US" w:eastAsia="zh-CN"/>
              </w:rPr>
              <w:t>316L不锈钢阀体；设定泄压压力：2.2MPa；当脐带压力达到设定压力时安全泄压阀打开，当脐带压力低降低至设定压力值以下阀门关闭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8DB3E2" w:themeFill="text2" w:themeFillTint="66"/>
            <w:vAlign w:val="center"/>
          </w:tcPr>
          <w:p>
            <w:pPr>
              <w:jc w:val="center"/>
              <w:rPr>
                <w:rFonts w:hint="eastAsia"/>
                <w:vertAlign w:val="baseline"/>
                <w:lang w:val="en-US" w:eastAsia="zh-CN"/>
              </w:rPr>
            </w:pPr>
            <w:r>
              <w:rPr>
                <w:rFonts w:hint="eastAsia"/>
                <w:vertAlign w:val="baseline"/>
                <w:lang w:val="en-US" w:eastAsia="zh-CN"/>
              </w:rPr>
              <w:t>低压输入接口</w:t>
            </w:r>
          </w:p>
        </w:tc>
        <w:tc>
          <w:tcPr>
            <w:tcW w:w="8054" w:type="dxa"/>
            <w:shd w:val="clear" w:color="auto" w:fill="8DB3E2" w:themeFill="text2" w:themeFillTint="66"/>
            <w:vAlign w:val="center"/>
          </w:tcPr>
          <w:p>
            <w:pPr>
              <w:jc w:val="left"/>
              <w:rPr>
                <w:rFonts w:hint="default"/>
                <w:vertAlign w:val="baseline"/>
                <w:lang w:val="en-US" w:eastAsia="zh-CN"/>
              </w:rPr>
            </w:pPr>
            <w:r>
              <w:rPr>
                <w:rFonts w:hint="eastAsia"/>
                <w:vertAlign w:val="baseline"/>
                <w:lang w:val="en-US" w:eastAsia="zh-CN"/>
              </w:rPr>
              <w:t>316L不锈钢本体，外丝9/16*18，74°内锥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D6E3BC" w:themeFill="accent3" w:themeFillTint="66"/>
            <w:vAlign w:val="center"/>
          </w:tcPr>
          <w:p>
            <w:pPr>
              <w:jc w:val="center"/>
              <w:rPr>
                <w:rFonts w:hint="eastAsia"/>
                <w:vertAlign w:val="baseline"/>
                <w:lang w:val="en-US" w:eastAsia="zh-CN"/>
              </w:rPr>
            </w:pPr>
            <w:r>
              <w:rPr>
                <w:rFonts w:hint="eastAsia"/>
                <w:vertAlign w:val="baseline"/>
                <w:lang w:val="en-US" w:eastAsia="zh-CN"/>
              </w:rPr>
              <w:t>主供气输出接口</w:t>
            </w:r>
          </w:p>
        </w:tc>
        <w:tc>
          <w:tcPr>
            <w:tcW w:w="8054" w:type="dxa"/>
            <w:shd w:val="clear" w:color="auto" w:fill="D6E3BC" w:themeFill="accent3" w:themeFillTint="66"/>
            <w:vAlign w:val="center"/>
          </w:tcPr>
          <w:p>
            <w:pPr>
              <w:jc w:val="left"/>
              <w:rPr>
                <w:rFonts w:hint="default"/>
                <w:vertAlign w:val="baseline"/>
                <w:lang w:val="en-US" w:eastAsia="zh-CN"/>
              </w:rPr>
            </w:pPr>
            <w:r>
              <w:rPr>
                <w:rFonts w:hint="eastAsia"/>
                <w:vertAlign w:val="baseline"/>
                <w:lang w:val="en-US" w:eastAsia="zh-CN"/>
              </w:rPr>
              <w:t>316L不锈钢本体，外丝9/16*18，74°内锥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8DB3E2" w:themeFill="text2" w:themeFillTint="66"/>
            <w:vAlign w:val="center"/>
          </w:tcPr>
          <w:p>
            <w:pPr>
              <w:jc w:val="center"/>
              <w:rPr>
                <w:rFonts w:hint="eastAsia"/>
                <w:vertAlign w:val="baseline"/>
                <w:lang w:val="en-US" w:eastAsia="zh-CN"/>
              </w:rPr>
            </w:pPr>
            <w:r>
              <w:rPr>
                <w:rFonts w:hint="eastAsia"/>
                <w:vertAlign w:val="baseline"/>
                <w:lang w:val="en-US" w:eastAsia="zh-CN"/>
              </w:rPr>
              <w:t>测深管接口</w:t>
            </w:r>
          </w:p>
        </w:tc>
        <w:tc>
          <w:tcPr>
            <w:tcW w:w="8054" w:type="dxa"/>
            <w:shd w:val="clear" w:color="auto" w:fill="8DB3E2" w:themeFill="text2" w:themeFillTint="66"/>
            <w:vAlign w:val="center"/>
          </w:tcPr>
          <w:p>
            <w:pPr>
              <w:jc w:val="left"/>
              <w:rPr>
                <w:rFonts w:hint="default"/>
                <w:vertAlign w:val="baseline"/>
                <w:lang w:val="en-US" w:eastAsia="zh-CN"/>
              </w:rPr>
            </w:pPr>
            <w:r>
              <w:rPr>
                <w:rFonts w:hint="eastAsia"/>
                <w:vertAlign w:val="baseline"/>
                <w:lang w:val="en-US" w:eastAsia="zh-CN"/>
              </w:rPr>
              <w:t>316L不锈钢本体，外丝7/16*20，74°外锥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D6E3BC" w:themeFill="accent3" w:themeFillTint="66"/>
            <w:vAlign w:val="center"/>
          </w:tcPr>
          <w:p>
            <w:pPr>
              <w:jc w:val="center"/>
              <w:rPr>
                <w:rFonts w:hint="eastAsia"/>
                <w:vertAlign w:val="baseline"/>
                <w:lang w:val="en-US" w:eastAsia="zh-CN"/>
              </w:rPr>
            </w:pPr>
            <w:r>
              <w:rPr>
                <w:rFonts w:hint="eastAsia"/>
                <w:vertAlign w:val="baseline"/>
                <w:lang w:val="en-US" w:eastAsia="zh-CN"/>
              </w:rPr>
              <w:t>内部管路</w:t>
            </w:r>
          </w:p>
        </w:tc>
        <w:tc>
          <w:tcPr>
            <w:tcW w:w="8054" w:type="dxa"/>
            <w:shd w:val="clear" w:color="auto" w:fill="D6E3BC" w:themeFill="accent3" w:themeFillTint="66"/>
            <w:vAlign w:val="center"/>
          </w:tcPr>
          <w:p>
            <w:pPr>
              <w:jc w:val="left"/>
              <w:rPr>
                <w:rFonts w:hint="eastAsia"/>
                <w:vertAlign w:val="baseline"/>
                <w:lang w:val="en-US" w:eastAsia="zh-CN"/>
              </w:rPr>
            </w:pPr>
            <w:r>
              <w:rPr>
                <w:rFonts w:hint="eastAsia"/>
                <w:vertAlign w:val="baseline"/>
                <w:lang w:val="en-US" w:eastAsia="zh-CN"/>
              </w:rPr>
              <w:t>316L不锈钢管路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8DB3E2" w:themeFill="text2" w:themeFillTint="66"/>
            <w:vAlign w:val="center"/>
          </w:tcPr>
          <w:p>
            <w:pPr>
              <w:jc w:val="center"/>
              <w:rPr>
                <w:rFonts w:hint="eastAsia"/>
                <w:vertAlign w:val="baseline"/>
                <w:lang w:val="en-US" w:eastAsia="zh-CN"/>
              </w:rPr>
            </w:pPr>
            <w:r>
              <w:rPr>
                <w:rFonts w:hint="eastAsia"/>
                <w:vertAlign w:val="baseline"/>
                <w:lang w:val="en-US" w:eastAsia="zh-CN"/>
              </w:rPr>
              <w:t>内部管件</w:t>
            </w:r>
          </w:p>
        </w:tc>
        <w:tc>
          <w:tcPr>
            <w:tcW w:w="8054" w:type="dxa"/>
            <w:shd w:val="clear" w:color="auto" w:fill="8DB3E2" w:themeFill="text2" w:themeFillTint="66"/>
            <w:vAlign w:val="center"/>
          </w:tcPr>
          <w:p>
            <w:pPr>
              <w:jc w:val="left"/>
              <w:rPr>
                <w:rFonts w:hint="default"/>
                <w:vertAlign w:val="baseline"/>
                <w:lang w:val="en-US" w:eastAsia="zh-CN"/>
              </w:rPr>
            </w:pPr>
            <w:r>
              <w:rPr>
                <w:rFonts w:hint="eastAsia"/>
                <w:vertAlign w:val="baseline"/>
                <w:lang w:val="en-US" w:eastAsia="zh-CN"/>
              </w:rPr>
              <w:t>316不锈钢本体；最大耐压：40MPa；工作温度：-40至232℃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D6E3BC" w:themeFill="accent3" w:themeFillTint="66"/>
            <w:vAlign w:val="center"/>
          </w:tcPr>
          <w:p>
            <w:pPr>
              <w:jc w:val="center"/>
              <w:rPr>
                <w:rFonts w:hint="eastAsia"/>
                <w:vertAlign w:val="baseline"/>
                <w:lang w:val="en-US" w:eastAsia="zh-CN"/>
              </w:rPr>
            </w:pPr>
            <w:r>
              <w:rPr>
                <w:rFonts w:hint="eastAsia"/>
                <w:vertAlign w:val="baseline"/>
                <w:lang w:val="en-US" w:eastAsia="zh-CN"/>
              </w:rPr>
              <w:t>重量</w:t>
            </w:r>
          </w:p>
        </w:tc>
        <w:tc>
          <w:tcPr>
            <w:tcW w:w="8054" w:type="dxa"/>
            <w:shd w:val="clear" w:color="auto" w:fill="D6E3BC" w:themeFill="accent3" w:themeFillTint="66"/>
            <w:vAlign w:val="center"/>
          </w:tcPr>
          <w:p>
            <w:pPr>
              <w:jc w:val="left"/>
              <w:rPr>
                <w:rFonts w:hint="default"/>
                <w:vertAlign w:val="baseline"/>
                <w:lang w:val="en-US" w:eastAsia="zh-CN"/>
              </w:rPr>
            </w:pPr>
            <w:r>
              <w:rPr>
                <w:rFonts w:hint="eastAsia"/>
                <w:vertAlign w:val="baseline"/>
                <w:lang w:val="en-US" w:eastAsia="zh-CN"/>
              </w:rPr>
              <w:t>净重23.3kg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34" w:type="dxa"/>
            <w:shd w:val="clear" w:color="auto" w:fill="8DB3E2" w:themeFill="text2" w:themeFillTint="66"/>
            <w:vAlign w:val="center"/>
          </w:tcPr>
          <w:p>
            <w:pPr>
              <w:jc w:val="center"/>
              <w:rPr>
                <w:rFonts w:hint="eastAsia"/>
                <w:vertAlign w:val="baseline"/>
                <w:lang w:val="en-US" w:eastAsia="zh-CN"/>
              </w:rPr>
            </w:pPr>
            <w:r>
              <w:rPr>
                <w:rFonts w:hint="eastAsia"/>
                <w:vertAlign w:val="baseline"/>
                <w:lang w:val="en-US" w:eastAsia="zh-CN"/>
              </w:rPr>
              <w:t>外形尺寸</w:t>
            </w:r>
          </w:p>
        </w:tc>
        <w:tc>
          <w:tcPr>
            <w:tcW w:w="8054" w:type="dxa"/>
            <w:shd w:val="clear" w:color="auto" w:fill="8DB3E2" w:themeFill="text2" w:themeFillTint="66"/>
            <w:vAlign w:val="center"/>
          </w:tcPr>
          <w:p>
            <w:pPr>
              <w:jc w:val="left"/>
              <w:rPr>
                <w:rFonts w:hint="eastAsia"/>
                <w:vertAlign w:val="baseline"/>
                <w:lang w:val="en-US" w:eastAsia="zh-CN"/>
              </w:rPr>
            </w:pPr>
            <w:r>
              <w:rPr>
                <w:rFonts w:hint="eastAsia"/>
                <w:vertAlign w:val="baseline"/>
                <w:lang w:val="en-US" w:eastAsia="zh-CN"/>
              </w:rPr>
              <w:t>610mm*500mm*230mm</w:t>
            </w:r>
          </w:p>
        </w:tc>
      </w:tr>
    </w:tbl>
    <w:p>
      <w:pPr>
        <w:rPr>
          <w:rFonts w:hint="eastAsia"/>
          <w:lang w:val="en-US" w:eastAsia="zh-CN"/>
        </w:rPr>
      </w:pPr>
    </w:p>
    <w:p>
      <w:pPr>
        <w:rPr>
          <w:rStyle w:val="31"/>
          <w:rFonts w:hint="eastAsia" w:ascii="楷体" w:hAnsi="楷体" w:eastAsia="楷体"/>
          <w:color w:val="000000"/>
          <w:szCs w:val="22"/>
          <w:u w:val="none"/>
          <w:lang w:val="en-US" w:eastAsia="zh-CN"/>
        </w:rPr>
      </w:pPr>
      <w:r>
        <w:rPr>
          <w:rStyle w:val="31"/>
          <w:rFonts w:hint="eastAsia" w:ascii="楷体" w:hAnsi="楷体" w:eastAsia="楷体"/>
          <w:color w:val="000000"/>
          <w:szCs w:val="22"/>
          <w:u w:val="none"/>
          <w:lang w:val="en-US" w:eastAsia="zh-CN"/>
        </w:rPr>
        <w:br w:type="page"/>
      </w:r>
    </w:p>
    <w:p>
      <w:pPr>
        <w:ind w:firstLine="420" w:firstLineChars="200"/>
        <w:rPr>
          <w:rStyle w:val="31"/>
          <w:rFonts w:hint="default" w:ascii="楷体" w:hAnsi="楷体" w:eastAsia="楷体"/>
          <w:color w:val="000000"/>
          <w:szCs w:val="22"/>
          <w:u w:val="none"/>
          <w:lang w:val="en-US" w:eastAsia="zh-CN"/>
        </w:rPr>
      </w:pPr>
    </w:p>
    <w:p>
      <w:pPr>
        <w:jc w:val="center"/>
        <w:rPr>
          <w:color w:val="548DD4"/>
          <w:sz w:val="52"/>
          <w:szCs w:val="52"/>
        </w:rPr>
      </w:pPr>
    </w:p>
    <w:p>
      <w:pPr>
        <w:jc w:val="center"/>
        <w:rPr>
          <w:color w:val="548DD4"/>
          <w:sz w:val="52"/>
          <w:szCs w:val="52"/>
        </w:rPr>
      </w:pPr>
    </w:p>
    <w:p>
      <w:pPr>
        <w:jc w:val="center"/>
        <w:rPr>
          <w:color w:val="548DD4"/>
          <w:sz w:val="52"/>
          <w:szCs w:val="52"/>
        </w:rPr>
      </w:pPr>
    </w:p>
    <w:p>
      <w:pPr>
        <w:jc w:val="center"/>
        <w:rPr>
          <w:color w:val="548DD4"/>
          <w:sz w:val="52"/>
          <w:szCs w:val="52"/>
        </w:rPr>
      </w:pPr>
      <w:r>
        <w:rPr>
          <w:rFonts w:hint="eastAsia"/>
          <w:color w:val="548DD4"/>
          <w:sz w:val="52"/>
          <w:szCs w:val="52"/>
        </w:rPr>
        <w:t>携手共同发展，共创未来！</w:t>
      </w:r>
    </w:p>
    <w:p>
      <w:pPr>
        <w:rPr>
          <w:sz w:val="52"/>
          <w:szCs w:val="52"/>
        </w:rPr>
      </w:pPr>
    </w:p>
    <w:p>
      <w:pPr>
        <w:rPr>
          <w:sz w:val="52"/>
          <w:szCs w:val="52"/>
        </w:rPr>
      </w:pPr>
      <w:r>
        <w:rPr>
          <w:color w:val="548DD4"/>
        </w:rPr>
        <w:drawing>
          <wp:anchor distT="0" distB="0" distL="114300" distR="114300" simplePos="0" relativeHeight="251660288" behindDoc="0" locked="0" layoutInCell="1" allowOverlap="1">
            <wp:simplePos x="0" y="0"/>
            <wp:positionH relativeFrom="column">
              <wp:posOffset>1045845</wp:posOffset>
            </wp:positionH>
            <wp:positionV relativeFrom="paragraph">
              <wp:posOffset>267970</wp:posOffset>
            </wp:positionV>
            <wp:extent cx="3848100" cy="2724150"/>
            <wp:effectExtent l="19050" t="0" r="0" b="0"/>
            <wp:wrapSquare wrapText="bothSides"/>
            <wp:docPr id="79" name="图片 79" descr="QQ图片2016050417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QQ图片20160504172424"/>
                    <pic:cNvPicPr>
                      <a:picLocks noChangeAspect="1" noChangeArrowheads="1"/>
                    </pic:cNvPicPr>
                  </pic:nvPicPr>
                  <pic:blipFill>
                    <a:blip r:embed="rId15" cstate="print"/>
                    <a:srcRect/>
                    <a:stretch>
                      <a:fillRect/>
                    </a:stretch>
                  </pic:blipFill>
                  <pic:spPr>
                    <a:xfrm>
                      <a:off x="0" y="0"/>
                      <a:ext cx="3848100" cy="2724150"/>
                    </a:xfrm>
                    <a:prstGeom prst="rect">
                      <a:avLst/>
                    </a:prstGeom>
                    <a:noFill/>
                    <a:ln w="9525" cmpd="sng">
                      <a:noFill/>
                      <a:miter lim="800000"/>
                      <a:headEnd/>
                      <a:tailEnd/>
                    </a:ln>
                  </pic:spPr>
                </pic:pic>
              </a:graphicData>
            </a:graphic>
          </wp:anchor>
        </w:drawing>
      </w:r>
    </w:p>
    <w:p>
      <w:pPr>
        <w:rPr>
          <w:sz w:val="52"/>
          <w:szCs w:val="52"/>
        </w:rPr>
      </w:pPr>
    </w:p>
    <w:p>
      <w:pPr>
        <w:rPr>
          <w:sz w:val="52"/>
          <w:szCs w:val="52"/>
        </w:rPr>
      </w:pPr>
    </w:p>
    <w:p>
      <w:pPr>
        <w:rPr>
          <w:sz w:val="52"/>
          <w:szCs w:val="52"/>
        </w:rPr>
      </w:pPr>
    </w:p>
    <w:p>
      <w:pPr>
        <w:rPr>
          <w:sz w:val="52"/>
          <w:szCs w:val="52"/>
        </w:rPr>
      </w:pPr>
    </w:p>
    <w:p>
      <w:pPr>
        <w:rPr>
          <w:sz w:val="52"/>
          <w:szCs w:val="52"/>
        </w:rPr>
      </w:pPr>
    </w:p>
    <w:p>
      <w:pPr>
        <w:rPr>
          <w:sz w:val="52"/>
          <w:szCs w:val="52"/>
        </w:rPr>
      </w:pPr>
    </w:p>
    <w:p>
      <w:pPr>
        <w:rPr>
          <w:color w:val="548DD4"/>
          <w:sz w:val="28"/>
          <w:szCs w:val="28"/>
        </w:rPr>
      </w:pPr>
    </w:p>
    <w:p>
      <w:pPr>
        <w:jc w:val="center"/>
        <w:rPr>
          <w:color w:val="548DD4"/>
          <w:sz w:val="28"/>
          <w:szCs w:val="28"/>
        </w:rPr>
      </w:pPr>
      <w:r>
        <w:rPr>
          <w:rFonts w:hint="eastAsia"/>
          <w:color w:val="548DD4"/>
          <w:sz w:val="28"/>
          <w:szCs w:val="28"/>
        </w:rPr>
        <w:t>山东省烟台市莱山区滨海工业园海霸路18号</w:t>
      </w:r>
    </w:p>
    <w:p>
      <w:pPr>
        <w:jc w:val="center"/>
        <w:rPr>
          <w:color w:val="548DD4"/>
          <w:sz w:val="28"/>
          <w:szCs w:val="28"/>
        </w:rPr>
      </w:pPr>
    </w:p>
    <w:p>
      <w:pPr>
        <w:jc w:val="center"/>
        <w:rPr>
          <w:color w:val="548DD4"/>
          <w:sz w:val="28"/>
          <w:szCs w:val="28"/>
        </w:rPr>
      </w:pPr>
    </w:p>
    <w:p>
      <w:pPr>
        <w:jc w:val="center"/>
        <w:rPr>
          <w:color w:val="548DD4"/>
          <w:sz w:val="28"/>
          <w:szCs w:val="28"/>
        </w:rPr>
      </w:pPr>
    </w:p>
    <w:p>
      <w:pPr>
        <w:ind w:left="2310" w:leftChars="1100"/>
        <w:rPr>
          <w:color w:val="548DD4"/>
          <w:sz w:val="28"/>
          <w:szCs w:val="28"/>
        </w:rPr>
      </w:pPr>
      <w:r>
        <w:rPr>
          <w:rFonts w:hint="eastAsia"/>
          <w:color w:val="548DD4"/>
          <w:sz w:val="28"/>
          <w:szCs w:val="28"/>
        </w:rPr>
        <w:t xml:space="preserve">Tel:0535-6760676 </w:t>
      </w:r>
    </w:p>
    <w:p>
      <w:pPr>
        <w:ind w:left="2310" w:leftChars="1100"/>
        <w:rPr>
          <w:color w:val="548DD4"/>
          <w:sz w:val="28"/>
          <w:szCs w:val="28"/>
        </w:rPr>
      </w:pPr>
      <w:r>
        <w:rPr>
          <w:rFonts w:hint="eastAsia"/>
          <w:color w:val="548DD4"/>
          <w:sz w:val="28"/>
          <w:szCs w:val="28"/>
        </w:rPr>
        <w:t xml:space="preserve">Fax:0535-6760676-111 </w:t>
      </w:r>
    </w:p>
    <w:p>
      <w:pPr>
        <w:ind w:left="2310" w:leftChars="1100"/>
        <w:rPr>
          <w:color w:val="548DD4"/>
          <w:sz w:val="28"/>
          <w:szCs w:val="28"/>
        </w:rPr>
      </w:pPr>
      <w:r>
        <w:rPr>
          <w:rFonts w:hint="eastAsia"/>
          <w:color w:val="548DD4"/>
          <w:sz w:val="28"/>
          <w:szCs w:val="28"/>
        </w:rPr>
        <w:t>E-mail:hopetek@hopetek.net</w:t>
      </w:r>
    </w:p>
    <w:p>
      <w:pPr>
        <w:ind w:left="2310" w:leftChars="1100"/>
        <w:rPr>
          <w:color w:val="548DD4"/>
          <w:sz w:val="28"/>
          <w:szCs w:val="28"/>
        </w:rPr>
      </w:pPr>
      <w:r>
        <w:rPr>
          <w:rFonts w:hint="eastAsia"/>
          <w:color w:val="548DD4"/>
          <w:sz w:val="28"/>
          <w:szCs w:val="28"/>
        </w:rPr>
        <w:t>http://www.hopetek.net</w:t>
      </w:r>
    </w:p>
    <w:sectPr>
      <w:headerReference r:id="rId8" w:type="first"/>
      <w:footerReference r:id="rId10" w:type="first"/>
      <w:headerReference r:id="rId7" w:type="default"/>
      <w:footerReference r:id="rId9" w:type="default"/>
      <w:pgSz w:w="11906" w:h="16838"/>
      <w:pgMar w:top="1247" w:right="958" w:bottom="1247" w:left="1276"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DLCGG G+ Helvetica">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cott">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488"/>
        <w:tab w:val="clear" w:pos="8306"/>
      </w:tabs>
      <w:jc w:val="both"/>
      <w:rPr>
        <w:b/>
        <w:i/>
      </w:rPr>
    </w:pPr>
    <w:r>
      <w:rPr>
        <w:rFonts w:ascii="Scott" w:hAnsi="Scott" w:cs="Scott"/>
        <w:b/>
        <w:bCs/>
        <w:color w:val="F79646"/>
        <w:sz w:val="52"/>
        <w:szCs w:val="52"/>
      </w:rPr>
      <w:t>HOPETEK</w:t>
    </w:r>
    <w:r>
      <w:rPr>
        <w:rFonts w:hint="eastAsia"/>
        <w:b/>
        <w:i/>
      </w:rPr>
      <w:tab/>
    </w:r>
    <w:r>
      <w:rPr>
        <w:rFonts w:hint="eastAsia"/>
        <w:b/>
        <w:i/>
      </w:rPr>
      <w:t xml:space="preserve">                                        </w:t>
    </w:r>
    <w:r>
      <w:rPr>
        <w:rFonts w:hint="eastAsia" w:ascii="宋体" w:hAnsi="宋体" w:cs="宋体"/>
        <w:b/>
        <w:bCs/>
        <w:color w:val="F79646"/>
        <w:sz w:val="24"/>
        <w:szCs w:val="24"/>
      </w:rPr>
      <w:t>YANTAI HOPETEK ELECTRONIC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cs="宋体"/>
        <w:b/>
        <w:bCs/>
        <w:color w:val="F79646"/>
        <w:sz w:val="24"/>
        <w:szCs w:val="24"/>
      </w:rPr>
    </w:pPr>
    <w:r>
      <w:rPr>
        <w:rFonts w:ascii="Scott" w:hAnsi="Scott" w:cs="Scott"/>
        <w:b/>
        <w:bCs/>
        <w:color w:val="F79646"/>
        <w:sz w:val="52"/>
        <w:szCs w:val="52"/>
      </w:rPr>
      <w:t>HOPETEK</w:t>
    </w:r>
    <w:r>
      <w:rPr>
        <w:rFonts w:hint="eastAsia" w:ascii="Scott" w:hAnsi="Scott" w:cs="Scott"/>
        <w:b/>
        <w:bCs/>
        <w:color w:val="F79646"/>
        <w:sz w:val="52"/>
        <w:szCs w:val="52"/>
      </w:rPr>
      <w:t xml:space="preserve">              </w:t>
    </w:r>
    <w:r>
      <w:rPr>
        <w:rFonts w:hint="eastAsia" w:ascii="宋体" w:hAnsi="宋体" w:cs="宋体"/>
        <w:b/>
        <w:bCs/>
        <w:color w:val="F79646"/>
        <w:sz w:val="24"/>
        <w:szCs w:val="24"/>
      </w:rPr>
      <w:t>YANTAI HOPETEK ELECTRONIC CO.,LTD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488"/>
        <w:tab w:val="clear" w:pos="8306"/>
      </w:tabs>
      <w:jc w:val="both"/>
      <w:rPr>
        <w:b/>
        <w:i/>
      </w:rPr>
    </w:pPr>
    <w:r>
      <w:rPr>
        <w:rFonts w:ascii="Scott" w:hAnsi="Scott" w:cs="Scott"/>
        <w:b/>
        <w:bCs/>
        <w:color w:val="F79646"/>
        <w:sz w:val="52"/>
        <w:szCs w:val="52"/>
      </w:rPr>
      <w:t>HOPETEK</w:t>
    </w:r>
    <w:r>
      <w:rPr>
        <w:rFonts w:hint="eastAsia"/>
        <w:b/>
        <w:i/>
      </w:rPr>
      <w:tab/>
    </w:r>
    <w:r>
      <w:rPr>
        <w:rFonts w:hint="eastAsia"/>
        <w:b/>
        <w:i/>
      </w:rPr>
      <w:t xml:space="preserve">                                        </w:t>
    </w:r>
    <w:r>
      <w:rPr>
        <w:rFonts w:hint="eastAsia" w:ascii="宋体" w:hAnsi="宋体" w:cs="宋体"/>
        <w:b/>
        <w:bCs/>
        <w:color w:val="F79646"/>
        <w:sz w:val="24"/>
        <w:szCs w:val="24"/>
      </w:rPr>
      <w:t>YANTAI HOPETEK ELECTRONIC CO.,LTD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cs="宋体"/>
        <w:b/>
        <w:bCs/>
        <w:color w:val="F79646"/>
        <w:sz w:val="24"/>
        <w:szCs w:val="24"/>
      </w:rPr>
    </w:pPr>
    <w:r>
      <w:rPr>
        <w:rFonts w:ascii="Scott" w:hAnsi="Scott" w:cs="Scott"/>
        <w:b/>
        <w:bCs/>
        <w:color w:val="F79646"/>
        <w:sz w:val="52"/>
        <w:szCs w:val="52"/>
      </w:rPr>
      <w:t>HOPETEK</w:t>
    </w:r>
    <w:r>
      <w:rPr>
        <w:rFonts w:hint="eastAsia" w:ascii="Scott" w:hAnsi="Scott" w:cs="Scott"/>
        <w:b/>
        <w:bCs/>
        <w:color w:val="F79646"/>
        <w:sz w:val="52"/>
        <w:szCs w:val="52"/>
      </w:rPr>
      <w:t xml:space="preserve">              </w:t>
    </w:r>
    <w:r>
      <w:rPr>
        <w:rFonts w:hint="eastAsia" w:ascii="宋体" w:hAnsi="宋体" w:cs="宋体"/>
        <w:b/>
        <w:bCs/>
        <w:color w:val="F79646"/>
        <w:sz w:val="24"/>
        <w:szCs w:val="24"/>
      </w:rPr>
      <w:t>YANTAI HOPETEK ELECTRONIC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9EE63"/>
    <w:multiLevelType w:val="singleLevel"/>
    <w:tmpl w:val="8369EE6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F15"/>
    <w:rsid w:val="000300DB"/>
    <w:rsid w:val="00033E9D"/>
    <w:rsid w:val="00047291"/>
    <w:rsid w:val="000472BE"/>
    <w:rsid w:val="000833F7"/>
    <w:rsid w:val="000950B9"/>
    <w:rsid w:val="000B1BC7"/>
    <w:rsid w:val="000B67F3"/>
    <w:rsid w:val="000B7BBC"/>
    <w:rsid w:val="000B7D6D"/>
    <w:rsid w:val="000D7766"/>
    <w:rsid w:val="000E70E8"/>
    <w:rsid w:val="001152F3"/>
    <w:rsid w:val="00131F5D"/>
    <w:rsid w:val="00136F8A"/>
    <w:rsid w:val="00151DD4"/>
    <w:rsid w:val="001647F3"/>
    <w:rsid w:val="00172A27"/>
    <w:rsid w:val="001859CA"/>
    <w:rsid w:val="00187390"/>
    <w:rsid w:val="0019043B"/>
    <w:rsid w:val="00193F51"/>
    <w:rsid w:val="001970AF"/>
    <w:rsid w:val="001A5833"/>
    <w:rsid w:val="001C3F4D"/>
    <w:rsid w:val="001C58B9"/>
    <w:rsid w:val="001C58D2"/>
    <w:rsid w:val="001D14DE"/>
    <w:rsid w:val="00210045"/>
    <w:rsid w:val="002113D1"/>
    <w:rsid w:val="00232E21"/>
    <w:rsid w:val="00253CBA"/>
    <w:rsid w:val="00260E0E"/>
    <w:rsid w:val="002702FE"/>
    <w:rsid w:val="00281752"/>
    <w:rsid w:val="0029232D"/>
    <w:rsid w:val="002959C8"/>
    <w:rsid w:val="002E1AB3"/>
    <w:rsid w:val="002F11A4"/>
    <w:rsid w:val="00303602"/>
    <w:rsid w:val="003040AE"/>
    <w:rsid w:val="00320219"/>
    <w:rsid w:val="00350588"/>
    <w:rsid w:val="00351C12"/>
    <w:rsid w:val="0038479B"/>
    <w:rsid w:val="003A4672"/>
    <w:rsid w:val="003B10DD"/>
    <w:rsid w:val="003D5B70"/>
    <w:rsid w:val="00402929"/>
    <w:rsid w:val="004034B9"/>
    <w:rsid w:val="00415FE8"/>
    <w:rsid w:val="00416305"/>
    <w:rsid w:val="004329DC"/>
    <w:rsid w:val="00433129"/>
    <w:rsid w:val="00433AFD"/>
    <w:rsid w:val="00437DBE"/>
    <w:rsid w:val="004424B1"/>
    <w:rsid w:val="00460F85"/>
    <w:rsid w:val="00473417"/>
    <w:rsid w:val="004867F0"/>
    <w:rsid w:val="00490F9D"/>
    <w:rsid w:val="004954B3"/>
    <w:rsid w:val="004A1CD6"/>
    <w:rsid w:val="004A3D85"/>
    <w:rsid w:val="004A7144"/>
    <w:rsid w:val="004A73B8"/>
    <w:rsid w:val="004C43FF"/>
    <w:rsid w:val="004D02F5"/>
    <w:rsid w:val="004E7B3B"/>
    <w:rsid w:val="004F4852"/>
    <w:rsid w:val="005208C6"/>
    <w:rsid w:val="0054359F"/>
    <w:rsid w:val="005500E9"/>
    <w:rsid w:val="00553245"/>
    <w:rsid w:val="00557404"/>
    <w:rsid w:val="00566F37"/>
    <w:rsid w:val="005967D8"/>
    <w:rsid w:val="005A76CE"/>
    <w:rsid w:val="0060046D"/>
    <w:rsid w:val="00600FBD"/>
    <w:rsid w:val="00620996"/>
    <w:rsid w:val="006330EB"/>
    <w:rsid w:val="00641B3C"/>
    <w:rsid w:val="00660AE7"/>
    <w:rsid w:val="00664652"/>
    <w:rsid w:val="006813F1"/>
    <w:rsid w:val="00685A00"/>
    <w:rsid w:val="006B40EE"/>
    <w:rsid w:val="006C7746"/>
    <w:rsid w:val="006E30A1"/>
    <w:rsid w:val="006F0990"/>
    <w:rsid w:val="006F4CB9"/>
    <w:rsid w:val="00704B67"/>
    <w:rsid w:val="007054DD"/>
    <w:rsid w:val="00727858"/>
    <w:rsid w:val="0075744A"/>
    <w:rsid w:val="00784C5C"/>
    <w:rsid w:val="00786FAF"/>
    <w:rsid w:val="007A165C"/>
    <w:rsid w:val="007E58D5"/>
    <w:rsid w:val="007F2430"/>
    <w:rsid w:val="00801CFE"/>
    <w:rsid w:val="008139AF"/>
    <w:rsid w:val="00820E73"/>
    <w:rsid w:val="00823A0E"/>
    <w:rsid w:val="00824853"/>
    <w:rsid w:val="00832BE3"/>
    <w:rsid w:val="00843205"/>
    <w:rsid w:val="0085136D"/>
    <w:rsid w:val="0085146C"/>
    <w:rsid w:val="00855D9C"/>
    <w:rsid w:val="00863677"/>
    <w:rsid w:val="008642F2"/>
    <w:rsid w:val="00892164"/>
    <w:rsid w:val="00896D96"/>
    <w:rsid w:val="00897537"/>
    <w:rsid w:val="008B2DB6"/>
    <w:rsid w:val="008C0D32"/>
    <w:rsid w:val="008D16B0"/>
    <w:rsid w:val="008E0F25"/>
    <w:rsid w:val="008E7178"/>
    <w:rsid w:val="008F4272"/>
    <w:rsid w:val="00903407"/>
    <w:rsid w:val="0092361B"/>
    <w:rsid w:val="00935643"/>
    <w:rsid w:val="00952D73"/>
    <w:rsid w:val="0096601F"/>
    <w:rsid w:val="0097135B"/>
    <w:rsid w:val="0097193D"/>
    <w:rsid w:val="0097560F"/>
    <w:rsid w:val="009868A3"/>
    <w:rsid w:val="009C0CF7"/>
    <w:rsid w:val="009C6796"/>
    <w:rsid w:val="009D21E2"/>
    <w:rsid w:val="009F791D"/>
    <w:rsid w:val="00A03ADD"/>
    <w:rsid w:val="00A13700"/>
    <w:rsid w:val="00A15B27"/>
    <w:rsid w:val="00A22C80"/>
    <w:rsid w:val="00A475CE"/>
    <w:rsid w:val="00A74125"/>
    <w:rsid w:val="00A77708"/>
    <w:rsid w:val="00A906F8"/>
    <w:rsid w:val="00A9467F"/>
    <w:rsid w:val="00A962D0"/>
    <w:rsid w:val="00AB640D"/>
    <w:rsid w:val="00AC1E7F"/>
    <w:rsid w:val="00AC2A4E"/>
    <w:rsid w:val="00AC3A3F"/>
    <w:rsid w:val="00AE3DF5"/>
    <w:rsid w:val="00AE561C"/>
    <w:rsid w:val="00AE79C5"/>
    <w:rsid w:val="00AF238C"/>
    <w:rsid w:val="00B00919"/>
    <w:rsid w:val="00B046A6"/>
    <w:rsid w:val="00B12DF5"/>
    <w:rsid w:val="00B51CE4"/>
    <w:rsid w:val="00B53B21"/>
    <w:rsid w:val="00B7265E"/>
    <w:rsid w:val="00B8584E"/>
    <w:rsid w:val="00BA111F"/>
    <w:rsid w:val="00BA6B2A"/>
    <w:rsid w:val="00BB44A0"/>
    <w:rsid w:val="00BD112B"/>
    <w:rsid w:val="00BD4118"/>
    <w:rsid w:val="00BE2323"/>
    <w:rsid w:val="00C04267"/>
    <w:rsid w:val="00C23194"/>
    <w:rsid w:val="00C239E3"/>
    <w:rsid w:val="00C25D99"/>
    <w:rsid w:val="00C31142"/>
    <w:rsid w:val="00C34242"/>
    <w:rsid w:val="00C34B30"/>
    <w:rsid w:val="00C659E5"/>
    <w:rsid w:val="00C70D2C"/>
    <w:rsid w:val="00C74782"/>
    <w:rsid w:val="00C81A33"/>
    <w:rsid w:val="00C94176"/>
    <w:rsid w:val="00CB1F71"/>
    <w:rsid w:val="00CB2D77"/>
    <w:rsid w:val="00CD16A5"/>
    <w:rsid w:val="00CD40E4"/>
    <w:rsid w:val="00CD473B"/>
    <w:rsid w:val="00CE6D32"/>
    <w:rsid w:val="00D042F3"/>
    <w:rsid w:val="00D078FD"/>
    <w:rsid w:val="00D1544F"/>
    <w:rsid w:val="00D22289"/>
    <w:rsid w:val="00D23019"/>
    <w:rsid w:val="00D26D25"/>
    <w:rsid w:val="00D32D40"/>
    <w:rsid w:val="00D3374C"/>
    <w:rsid w:val="00D36EA9"/>
    <w:rsid w:val="00D6632B"/>
    <w:rsid w:val="00D706D4"/>
    <w:rsid w:val="00D806E4"/>
    <w:rsid w:val="00DA29B9"/>
    <w:rsid w:val="00DB0039"/>
    <w:rsid w:val="00DB146A"/>
    <w:rsid w:val="00DB572F"/>
    <w:rsid w:val="00DC29C6"/>
    <w:rsid w:val="00DC674F"/>
    <w:rsid w:val="00E0138E"/>
    <w:rsid w:val="00E02072"/>
    <w:rsid w:val="00E13954"/>
    <w:rsid w:val="00E145CE"/>
    <w:rsid w:val="00E31600"/>
    <w:rsid w:val="00E46C33"/>
    <w:rsid w:val="00E5025A"/>
    <w:rsid w:val="00E603D7"/>
    <w:rsid w:val="00E636D1"/>
    <w:rsid w:val="00E75BCF"/>
    <w:rsid w:val="00E83306"/>
    <w:rsid w:val="00E9406C"/>
    <w:rsid w:val="00E946DB"/>
    <w:rsid w:val="00EE42AF"/>
    <w:rsid w:val="00EF3617"/>
    <w:rsid w:val="00F005EB"/>
    <w:rsid w:val="00F011ED"/>
    <w:rsid w:val="00F064ED"/>
    <w:rsid w:val="00F06B25"/>
    <w:rsid w:val="00F32797"/>
    <w:rsid w:val="00F35EA4"/>
    <w:rsid w:val="00F556F2"/>
    <w:rsid w:val="00F718F4"/>
    <w:rsid w:val="00F826BA"/>
    <w:rsid w:val="00F84A87"/>
    <w:rsid w:val="00F84D93"/>
    <w:rsid w:val="00F92D13"/>
    <w:rsid w:val="00F95A4E"/>
    <w:rsid w:val="00FA06E7"/>
    <w:rsid w:val="00FB2E77"/>
    <w:rsid w:val="00FC69A7"/>
    <w:rsid w:val="00FC7B6C"/>
    <w:rsid w:val="00FF46E7"/>
    <w:rsid w:val="03B03ABE"/>
    <w:rsid w:val="03E87D33"/>
    <w:rsid w:val="09235E2B"/>
    <w:rsid w:val="094F013A"/>
    <w:rsid w:val="0D603C37"/>
    <w:rsid w:val="126405D5"/>
    <w:rsid w:val="13023FE0"/>
    <w:rsid w:val="1A0E0884"/>
    <w:rsid w:val="1BE97F05"/>
    <w:rsid w:val="1DF32768"/>
    <w:rsid w:val="29524A3A"/>
    <w:rsid w:val="29BF7113"/>
    <w:rsid w:val="2B304148"/>
    <w:rsid w:val="2E980080"/>
    <w:rsid w:val="2F2833D5"/>
    <w:rsid w:val="2F9E5294"/>
    <w:rsid w:val="30A03B92"/>
    <w:rsid w:val="310A760F"/>
    <w:rsid w:val="34CF0489"/>
    <w:rsid w:val="36A771BC"/>
    <w:rsid w:val="4010245D"/>
    <w:rsid w:val="44873D5B"/>
    <w:rsid w:val="44F403C2"/>
    <w:rsid w:val="45EE0874"/>
    <w:rsid w:val="46964B8D"/>
    <w:rsid w:val="4B397646"/>
    <w:rsid w:val="4C8E51EA"/>
    <w:rsid w:val="509771F2"/>
    <w:rsid w:val="54B3170E"/>
    <w:rsid w:val="57652623"/>
    <w:rsid w:val="5B3C0E14"/>
    <w:rsid w:val="5F9A3B38"/>
    <w:rsid w:val="60AC058E"/>
    <w:rsid w:val="65A56E50"/>
    <w:rsid w:val="66A31B58"/>
    <w:rsid w:val="67487C8A"/>
    <w:rsid w:val="68B60A0F"/>
    <w:rsid w:val="698B6C5C"/>
    <w:rsid w:val="69CA0F55"/>
    <w:rsid w:val="6A0201AD"/>
    <w:rsid w:val="6C91388C"/>
    <w:rsid w:val="6F1B5774"/>
    <w:rsid w:val="712B0E4D"/>
    <w:rsid w:val="7B47468E"/>
    <w:rsid w:val="7C2B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link w:val="33"/>
    <w:qFormat/>
    <w:uiPriority w:val="0"/>
    <w:pPr>
      <w:keepNext/>
      <w:keepLines/>
      <w:spacing w:before="280" w:after="290" w:line="372"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after="120"/>
      <w:ind w:left="420" w:leftChars="200"/>
    </w:pPr>
  </w:style>
  <w:style w:type="paragraph" w:styleId="11">
    <w:name w:val="Block Text"/>
    <w:basedOn w:val="1"/>
    <w:qFormat/>
    <w:uiPriority w:val="0"/>
    <w:pPr>
      <w:ind w:left="1609" w:leftChars="766" w:right="2982" w:rightChars="1420" w:firstLine="420" w:firstLineChars="200"/>
    </w:pPr>
  </w:style>
  <w:style w:type="paragraph" w:styleId="12">
    <w:name w:val="index 4"/>
    <w:basedOn w:val="1"/>
    <w:next w:val="1"/>
    <w:qFormat/>
    <w:uiPriority w:val="0"/>
    <w:pPr>
      <w:ind w:left="600" w:leftChars="600"/>
    </w:pPr>
  </w:style>
  <w:style w:type="paragraph" w:styleId="13">
    <w:name w:val="toc 3"/>
    <w:basedOn w:val="1"/>
    <w:next w:val="1"/>
    <w:qFormat/>
    <w:uiPriority w:val="39"/>
    <w:pPr>
      <w:ind w:left="840" w:leftChars="400"/>
    </w:pPr>
  </w:style>
  <w:style w:type="paragraph" w:styleId="14">
    <w:name w:val="Body Text Indent 2"/>
    <w:basedOn w:val="1"/>
    <w:qFormat/>
    <w:uiPriority w:val="0"/>
    <w:pPr>
      <w:spacing w:after="120" w:line="480" w:lineRule="auto"/>
      <w:ind w:left="420" w:leftChars="200"/>
    </w:p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index heading"/>
    <w:basedOn w:val="1"/>
    <w:next w:val="20"/>
    <w:qFormat/>
    <w:uiPriority w:val="0"/>
  </w:style>
  <w:style w:type="paragraph" w:styleId="20">
    <w:name w:val="index 1"/>
    <w:basedOn w:val="1"/>
    <w:next w:val="1"/>
    <w:qFormat/>
    <w:uiPriority w:val="0"/>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4">
    <w:name w:val="Body Text First Indent"/>
    <w:basedOn w:val="9"/>
    <w:qFormat/>
    <w:uiPriority w:val="0"/>
    <w:pPr>
      <w:ind w:firstLine="420" w:firstLineChars="1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basedOn w:val="27"/>
    <w:qFormat/>
    <w:uiPriority w:val="99"/>
    <w:rPr>
      <w:color w:val="0000FF"/>
      <w:u w:val="single"/>
    </w:rPr>
  </w:style>
  <w:style w:type="character" w:customStyle="1" w:styleId="32">
    <w:name w:val="标题 2 Char"/>
    <w:basedOn w:val="27"/>
    <w:link w:val="3"/>
    <w:qFormat/>
    <w:uiPriority w:val="0"/>
    <w:rPr>
      <w:rFonts w:ascii="Arial" w:hAnsi="Arial" w:eastAsia="黑体"/>
      <w:b/>
      <w:bCs/>
      <w:kern w:val="2"/>
      <w:sz w:val="32"/>
      <w:szCs w:val="32"/>
      <w:lang w:val="en-US" w:eastAsia="zh-CN" w:bidi="ar-SA"/>
    </w:rPr>
  </w:style>
  <w:style w:type="character" w:customStyle="1" w:styleId="33">
    <w:name w:val="标题 4 Char"/>
    <w:basedOn w:val="27"/>
    <w:link w:val="5"/>
    <w:qFormat/>
    <w:uiPriority w:val="0"/>
    <w:rPr>
      <w:rFonts w:ascii="Arial" w:hAnsi="Arial" w:eastAsia="黑体"/>
      <w:b/>
      <w:bCs/>
      <w:kern w:val="2"/>
      <w:sz w:val="28"/>
      <w:szCs w:val="28"/>
      <w:lang w:val="en-US" w:eastAsia="zh-CN" w:bidi="ar-SA"/>
    </w:rPr>
  </w:style>
  <w:style w:type="character" w:customStyle="1" w:styleId="34">
    <w:name w:val="样式 宋体"/>
    <w:basedOn w:val="27"/>
    <w:qFormat/>
    <w:uiPriority w:val="0"/>
    <w:rPr>
      <w:rFonts w:ascii="宋体" w:hAnsi="宋体" w:eastAsia="宋体"/>
      <w:sz w:val="21"/>
    </w:rPr>
  </w:style>
  <w:style w:type="character" w:customStyle="1" w:styleId="35">
    <w:name w:val="t_content1"/>
    <w:basedOn w:val="27"/>
    <w:qFormat/>
    <w:uiPriority w:val="0"/>
    <w:rPr>
      <w:color w:val="666666"/>
      <w:sz w:val="18"/>
      <w:szCs w:val="18"/>
      <w:u w:val="none"/>
    </w:rPr>
  </w:style>
  <w:style w:type="paragraph" w:customStyle="1" w:styleId="36">
    <w:name w:val="默认段落字体 Para Char Char Char Char Char Char Char"/>
    <w:basedOn w:val="7"/>
    <w:qFormat/>
    <w:uiPriority w:val="0"/>
    <w:pPr>
      <w:adjustRightInd w:val="0"/>
      <w:spacing w:beforeLines="50" w:afterLines="50" w:line="360" w:lineRule="auto"/>
      <w:ind w:left="357"/>
      <w:jc w:val="left"/>
      <w:outlineLvl w:val="3"/>
    </w:pPr>
    <w:rPr>
      <w:rFonts w:ascii="Tahoma" w:hAnsi="Tahoma"/>
      <w:b/>
      <w:sz w:val="24"/>
    </w:rPr>
  </w:style>
  <w:style w:type="paragraph" w:customStyle="1" w:styleId="37">
    <w:name w:val="CM15"/>
    <w:basedOn w:val="1"/>
    <w:next w:val="1"/>
    <w:qFormat/>
    <w:uiPriority w:val="0"/>
    <w:pPr>
      <w:autoSpaceDE w:val="0"/>
      <w:autoSpaceDN w:val="0"/>
      <w:adjustRightInd w:val="0"/>
      <w:spacing w:line="240" w:lineRule="atLeast"/>
      <w:jc w:val="left"/>
    </w:pPr>
    <w:rPr>
      <w:rFonts w:ascii="DLCGG G+ Helvetica" w:eastAsia="DLCGG G+ Helvetica"/>
      <w:kern w:val="0"/>
      <w:sz w:val="24"/>
    </w:rPr>
  </w:style>
  <w:style w:type="paragraph" w:customStyle="1" w:styleId="38">
    <w:name w:val="样式 标题 3 + 宋体 五号 行距: 1.5 倍行距"/>
    <w:basedOn w:val="5"/>
    <w:qFormat/>
    <w:uiPriority w:val="0"/>
    <w:pPr>
      <w:spacing w:line="360" w:lineRule="auto"/>
      <w:ind w:firstLine="103" w:firstLineChars="49"/>
    </w:pPr>
    <w:rPr>
      <w:rFonts w:ascii="宋体" w:hAnsi="宋体" w:cs="宋体"/>
      <w:sz w:val="21"/>
      <w:szCs w:val="20"/>
    </w:rPr>
  </w:style>
  <w:style w:type="paragraph" w:customStyle="1" w:styleId="39">
    <w:name w:val="样式2"/>
    <w:basedOn w:val="5"/>
    <w:qFormat/>
    <w:uiPriority w:val="0"/>
    <w:pPr>
      <w:spacing w:line="360" w:lineRule="auto"/>
      <w:ind w:firstLine="208" w:firstLineChars="99"/>
    </w:pPr>
    <w:rPr>
      <w:rFonts w:ascii="宋体" w:hAnsi="宋体" w:cs="Courier New"/>
      <w:bCs w:val="0"/>
      <w:szCs w:val="21"/>
    </w:rPr>
  </w:style>
  <w:style w:type="paragraph" w:customStyle="1" w:styleId="40">
    <w:name w:val="样式1"/>
    <w:basedOn w:val="12"/>
    <w:qFormat/>
    <w:uiPriority w:val="0"/>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0DD26-91B0-44CD-94C5-A8F04B3B9026}">
  <ds:schemaRefs/>
</ds:datastoreItem>
</file>

<file path=docProps/app.xml><?xml version="1.0" encoding="utf-8"?>
<Properties xmlns="http://schemas.openxmlformats.org/officeDocument/2006/extended-properties" xmlns:vt="http://schemas.openxmlformats.org/officeDocument/2006/docPropsVTypes">
  <Template>Normal</Template>
  <Company>c</Company>
  <Pages>16</Pages>
  <Words>1342</Words>
  <Characters>7655</Characters>
  <Lines>63</Lines>
  <Paragraphs>17</Paragraphs>
  <TotalTime>21</TotalTime>
  <ScaleCrop>false</ScaleCrop>
  <LinksUpToDate>false</LinksUpToDate>
  <CharactersWithSpaces>8980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2018-07-23T13:56:00Z</dcterms:created>
  <dc:creator>hd</dc:creator>
  <cp:lastModifiedBy>Administrator</cp:lastModifiedBy>
  <cp:lastPrinted>2013-11-04T01:23:00Z</cp:lastPrinted>
  <dcterms:modified xsi:type="dcterms:W3CDTF">2021-09-23T00:17:29Z</dcterms:modified>
  <dc:title>安装操作手册</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0D5F9036BA98461598015E9FFB871E6D</vt:lpwstr>
  </property>
</Properties>
</file>